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本溪市水务局</w:t>
      </w:r>
    </w:p>
    <w:p>
      <w:pPr>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2022年政府信息公开工作年度报告</w:t>
      </w:r>
    </w:p>
    <w:p>
      <w:pPr>
        <w:widowControl/>
        <w:shd w:val="clear" w:color="auto" w:fill="FFFFFF"/>
        <w:ind w:firstLine="480"/>
        <w:rPr>
          <w:rFonts w:ascii="宋体" w:hAnsi="宋体" w:eastAsia="宋体" w:cs="宋体"/>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0"/>
          <w:sz w:val="32"/>
          <w:szCs w:val="32"/>
          <w:highlight w:val="none"/>
          <w:u w:val="none"/>
          <w:lang w:val="en" w:eastAsia="zh-CN"/>
        </w:rPr>
      </w:pPr>
      <w:r>
        <w:rPr>
          <w:rFonts w:hint="eastAsia" w:ascii="仿宋_GB2312" w:hAnsi="仿宋_GB2312" w:eastAsia="仿宋_GB2312" w:cs="仿宋_GB2312"/>
          <w:color w:val="000000"/>
          <w:kern w:val="0"/>
          <w:sz w:val="32"/>
          <w:szCs w:val="32"/>
          <w:highlight w:val="none"/>
          <w:u w:val="none"/>
          <w:lang w:val="en-US" w:eastAsia="zh-CN"/>
        </w:rPr>
        <w:t>根据《中华人民共和国政府信息公开条例》及</w:t>
      </w:r>
      <w:r>
        <w:rPr>
          <w:rFonts w:hint="eastAsia" w:ascii="仿宋_GB2312" w:hAnsi="仿宋_GB2312" w:eastAsia="仿宋_GB2312" w:cs="仿宋_GB2312"/>
          <w:sz w:val="32"/>
          <w:szCs w:val="32"/>
          <w:lang w:val="en-US" w:eastAsia="zh-CN"/>
        </w:rPr>
        <w:t>《中华人民共和国政府信息公开工作年度报告格式》（国办公开办函〔2021〕30号）相关要求，现公布本溪市水务局2022年政府信息公开工作年度报告。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宋体"/>
          <w:kern w:val="0"/>
          <w:sz w:val="32"/>
          <w:szCs w:val="32"/>
        </w:rPr>
      </w:pPr>
      <w:r>
        <w:rPr>
          <w:rFonts w:hint="eastAsia" w:ascii="黑体" w:hAnsi="黑体" w:eastAsia="黑体" w:cs="宋体"/>
          <w:bCs/>
          <w:kern w:val="0"/>
          <w:sz w:val="32"/>
          <w:szCs w:val="32"/>
        </w:rPr>
        <w:t>一、总体情况</w:t>
      </w:r>
    </w:p>
    <w:p>
      <w:pPr>
        <w:ind w:firstLine="54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溪市水务局认真贯彻落实有关政务信息公开工作部署和精神，根据市政府政务公开工作要点和涉水行政法律法规明确的公示公告事项，紧密围绕优化营商环境，全面梳理本部门政务信息公开内容，加强信息公开载体建设，进一步规范各类信息主动公开和依申请公开，为切实保障社会群众对水务管理的知情权、参与权和监督权，提供了有效途径。</w:t>
      </w:r>
      <w:r>
        <w:rPr>
          <w:rFonts w:hint="eastAsia" w:ascii="仿宋" w:hAnsi="仿宋" w:eastAsia="仿宋" w:cs="仿宋"/>
          <w:i w:val="0"/>
          <w:iCs w:val="0"/>
          <w:caps w:val="0"/>
          <w:color w:val="auto"/>
          <w:spacing w:val="0"/>
          <w:sz w:val="32"/>
          <w:szCs w:val="32"/>
          <w:shd w:val="clear" w:color="auto" w:fill="FFFFFF"/>
          <w:lang w:val="en-US" w:eastAsia="zh-CN"/>
        </w:rPr>
        <w:t>2022年度</w:t>
      </w:r>
      <w:r>
        <w:rPr>
          <w:rFonts w:hint="eastAsia" w:ascii="仿宋" w:hAnsi="仿宋" w:eastAsia="仿宋"/>
          <w:color w:val="auto"/>
          <w:sz w:val="32"/>
          <w:szCs w:val="32"/>
        </w:rPr>
        <w:t>通过</w:t>
      </w:r>
      <w:r>
        <w:rPr>
          <w:rFonts w:hint="eastAsia" w:ascii="仿宋" w:hAnsi="仿宋" w:eastAsia="仿宋" w:cs="仿宋"/>
          <w:i w:val="0"/>
          <w:iCs w:val="0"/>
          <w:caps w:val="0"/>
          <w:color w:val="auto"/>
          <w:spacing w:val="0"/>
          <w:sz w:val="32"/>
          <w:szCs w:val="32"/>
          <w:shd w:val="clear" w:color="auto" w:fill="FFFFFF"/>
        </w:rPr>
        <w:t>政府网站与政府系统政务新媒体</w:t>
      </w:r>
      <w:r>
        <w:rPr>
          <w:rFonts w:hint="eastAsia" w:ascii="仿宋" w:hAnsi="仿宋" w:eastAsia="仿宋" w:cs="仿宋"/>
          <w:i w:val="0"/>
          <w:iCs w:val="0"/>
          <w:caps w:val="0"/>
          <w:color w:val="auto"/>
          <w:spacing w:val="0"/>
          <w:sz w:val="32"/>
          <w:szCs w:val="32"/>
          <w:shd w:val="clear" w:color="auto" w:fill="FFFFFF"/>
          <w:lang w:eastAsia="zh-CN"/>
        </w:rPr>
        <w:t>主动公开各类政务信息和工作动态信息</w:t>
      </w:r>
      <w:r>
        <w:rPr>
          <w:rFonts w:hint="eastAsia" w:ascii="仿宋" w:hAnsi="仿宋" w:eastAsia="仿宋" w:cs="仿宋"/>
          <w:i w:val="0"/>
          <w:iCs w:val="0"/>
          <w:caps w:val="0"/>
          <w:color w:val="auto"/>
          <w:spacing w:val="0"/>
          <w:sz w:val="32"/>
          <w:szCs w:val="32"/>
          <w:shd w:val="clear" w:color="auto" w:fill="FFFFFF"/>
          <w:lang w:val="en-US" w:eastAsia="zh-CN"/>
        </w:rPr>
        <w:t xml:space="preserve"> 208条。</w:t>
      </w:r>
    </w:p>
    <w:p>
      <w:pPr>
        <w:ind w:firstLine="640" w:firstLineChars="200"/>
        <w:rPr>
          <w:rFonts w:ascii="仿宋" w:hAnsi="仿宋" w:eastAsia="仿宋"/>
          <w:sz w:val="32"/>
          <w:szCs w:val="32"/>
        </w:rPr>
      </w:pPr>
      <w:r>
        <w:rPr>
          <w:rFonts w:hint="eastAsia" w:ascii="仿宋" w:hAnsi="仿宋" w:eastAsia="仿宋" w:cs="仿宋"/>
          <w:i w:val="0"/>
          <w:iCs w:val="0"/>
          <w:caps w:val="0"/>
          <w:color w:val="auto"/>
          <w:spacing w:val="0"/>
          <w:sz w:val="32"/>
          <w:szCs w:val="32"/>
          <w:shd w:val="clear" w:color="auto" w:fill="FFFFFF"/>
        </w:rPr>
        <w:t>在组织领导方面，成立了</w:t>
      </w:r>
      <w:r>
        <w:rPr>
          <w:rFonts w:hint="eastAsia" w:ascii="仿宋" w:hAnsi="仿宋" w:eastAsia="仿宋" w:cs="仿宋"/>
          <w:i w:val="0"/>
          <w:iCs w:val="0"/>
          <w:caps w:val="0"/>
          <w:color w:val="auto"/>
          <w:spacing w:val="0"/>
          <w:sz w:val="32"/>
          <w:szCs w:val="32"/>
          <w:shd w:val="clear" w:color="auto" w:fill="FFFFFF"/>
          <w:lang w:eastAsia="zh-CN"/>
        </w:rPr>
        <w:t>以</w:t>
      </w:r>
      <w:r>
        <w:rPr>
          <w:rFonts w:hint="eastAsia" w:ascii="仿宋" w:hAnsi="仿宋" w:eastAsia="仿宋" w:cs="仿宋"/>
          <w:i w:val="0"/>
          <w:iCs w:val="0"/>
          <w:caps w:val="0"/>
          <w:color w:val="auto"/>
          <w:spacing w:val="0"/>
          <w:sz w:val="32"/>
          <w:szCs w:val="32"/>
          <w:shd w:val="clear" w:color="auto" w:fill="FFFFFF"/>
        </w:rPr>
        <w:t>局一把手为组长，分管局领导为副组长，各科室负责人为成员的</w:t>
      </w:r>
      <w:r>
        <w:rPr>
          <w:rFonts w:hint="eastAsia" w:ascii="仿宋" w:hAnsi="仿宋" w:eastAsia="仿宋" w:cs="仿宋"/>
          <w:i w:val="0"/>
          <w:iCs w:val="0"/>
          <w:caps w:val="0"/>
          <w:color w:val="auto"/>
          <w:spacing w:val="0"/>
          <w:sz w:val="32"/>
          <w:szCs w:val="32"/>
          <w:shd w:val="clear" w:color="auto" w:fill="FFFFFF"/>
          <w:lang w:eastAsia="zh-CN"/>
        </w:rPr>
        <w:t>政务公开</w:t>
      </w:r>
      <w:r>
        <w:rPr>
          <w:rFonts w:hint="eastAsia" w:ascii="仿宋" w:hAnsi="仿宋" w:eastAsia="仿宋" w:cs="仿宋"/>
          <w:i w:val="0"/>
          <w:iCs w:val="0"/>
          <w:caps w:val="0"/>
          <w:color w:val="auto"/>
          <w:spacing w:val="0"/>
          <w:sz w:val="32"/>
          <w:szCs w:val="32"/>
          <w:shd w:val="clear" w:color="auto" w:fill="FFFFFF"/>
        </w:rPr>
        <w:t>工作领导小组，对信息发布审查、网站建设等各项任务进行了细化分解，构建起横向到边、纵向到底的工作格局，有力推动</w:t>
      </w:r>
      <w:r>
        <w:rPr>
          <w:rFonts w:hint="eastAsia" w:ascii="仿宋" w:hAnsi="仿宋" w:eastAsia="仿宋" w:cs="仿宋"/>
          <w:i w:val="0"/>
          <w:iCs w:val="0"/>
          <w:caps w:val="0"/>
          <w:color w:val="auto"/>
          <w:spacing w:val="0"/>
          <w:sz w:val="32"/>
          <w:szCs w:val="32"/>
          <w:shd w:val="clear" w:color="auto" w:fill="FFFFFF"/>
          <w:lang w:eastAsia="zh-CN"/>
        </w:rPr>
        <w:t>我局</w:t>
      </w:r>
      <w:r>
        <w:rPr>
          <w:rFonts w:hint="eastAsia" w:ascii="仿宋" w:hAnsi="仿宋" w:eastAsia="仿宋"/>
          <w:sz w:val="32"/>
          <w:szCs w:val="32"/>
        </w:rPr>
        <w:t>政务信息公开</w:t>
      </w:r>
      <w:r>
        <w:rPr>
          <w:rFonts w:hint="eastAsia" w:ascii="仿宋" w:hAnsi="仿宋" w:eastAsia="仿宋" w:cs="仿宋"/>
          <w:i w:val="0"/>
          <w:iCs w:val="0"/>
          <w:caps w:val="0"/>
          <w:color w:val="auto"/>
          <w:spacing w:val="0"/>
          <w:sz w:val="32"/>
          <w:szCs w:val="32"/>
          <w:shd w:val="clear" w:color="auto" w:fill="FFFFFF"/>
        </w:rPr>
        <w:t>扎实</w:t>
      </w:r>
      <w:r>
        <w:rPr>
          <w:rFonts w:hint="eastAsia" w:ascii="仿宋" w:hAnsi="仿宋" w:eastAsia="仿宋" w:cs="仿宋"/>
          <w:i w:val="0"/>
          <w:iCs w:val="0"/>
          <w:caps w:val="0"/>
          <w:color w:val="auto"/>
          <w:spacing w:val="0"/>
          <w:sz w:val="32"/>
          <w:szCs w:val="32"/>
          <w:shd w:val="clear" w:color="auto" w:fill="FFFFFF"/>
          <w:lang w:eastAsia="zh-CN"/>
        </w:rPr>
        <w:t>有序</w:t>
      </w:r>
      <w:r>
        <w:rPr>
          <w:rFonts w:hint="eastAsia" w:ascii="仿宋" w:hAnsi="仿宋" w:eastAsia="仿宋" w:cs="仿宋"/>
          <w:i w:val="0"/>
          <w:iCs w:val="0"/>
          <w:caps w:val="0"/>
          <w:color w:val="auto"/>
          <w:spacing w:val="0"/>
          <w:sz w:val="32"/>
          <w:szCs w:val="32"/>
          <w:shd w:val="clear" w:color="auto" w:fill="FFFFFF"/>
        </w:rPr>
        <w:t>开展。</w:t>
      </w:r>
      <w:r>
        <w:rPr>
          <w:rFonts w:hint="eastAsia" w:ascii="仿宋" w:hAnsi="仿宋" w:eastAsia="仿宋"/>
          <w:sz w:val="32"/>
          <w:szCs w:val="32"/>
        </w:rPr>
        <w:t>对水务部门履行行政管理职能情况，推进农村水利、防汛抗旱、河务事业、水土保持、水资源管理、移民后扶、城市供水以及机关建设、三公经费等各项信息，全面进行公开。同时在世界水日、中国水周、政务公开日、法制宣传日等重点时段，</w:t>
      </w:r>
      <w:r>
        <w:rPr>
          <w:rFonts w:hint="eastAsia" w:ascii="仿宋" w:hAnsi="仿宋" w:eastAsia="仿宋" w:cs="仿宋_GB2312"/>
          <w:sz w:val="32"/>
          <w:szCs w:val="32"/>
        </w:rPr>
        <w:t>多角度、深层次</w:t>
      </w:r>
      <w:r>
        <w:rPr>
          <w:rFonts w:hint="eastAsia" w:ascii="仿宋" w:hAnsi="仿宋" w:eastAsia="仿宋"/>
          <w:sz w:val="32"/>
          <w:szCs w:val="32"/>
        </w:rPr>
        <w:t>广泛开展信息公开宣传活动。</w:t>
      </w:r>
    </w:p>
    <w:p>
      <w:pPr>
        <w:ind w:firstLine="640" w:firstLineChars="20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olor w:val="auto"/>
          <w:sz w:val="32"/>
          <w:szCs w:val="32"/>
        </w:rPr>
        <w:t>认真办理依申请公开和积极回应社会关切，进一步完善依申请公开制度和流程，落实工作责任。2022年度收到申请信息公开办理件0件，市政府信箱0件，民心网诉求件12件，主办人大代表建议2件，协办4件，协办市政协提案1件，办结满意率100%。</w:t>
      </w:r>
    </w:p>
    <w:p>
      <w:pPr>
        <w:widowControl/>
        <w:shd w:val="clear" w:color="auto" w:fill="FFFFFF"/>
        <w:ind w:firstLine="640" w:firstLineChars="200"/>
        <w:rPr>
          <w:rFonts w:ascii="宋体" w:hAnsi="宋体" w:eastAsia="宋体" w:cs="宋体"/>
          <w:color w:val="333333"/>
          <w:kern w:val="0"/>
          <w:sz w:val="24"/>
          <w:szCs w:val="24"/>
        </w:rPr>
      </w:pPr>
      <w:r>
        <w:rPr>
          <w:rFonts w:hint="eastAsia" w:ascii="黑体" w:hAnsi="黑体" w:eastAsia="黑体" w:cs="宋体"/>
          <w:bCs/>
          <w:kern w:val="0"/>
          <w:sz w:val="32"/>
          <w:szCs w:val="32"/>
        </w:rPr>
        <w:t>二、主动公开政府信息情况</w:t>
      </w: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1800.45</w:t>
            </w:r>
          </w:p>
        </w:tc>
      </w:tr>
    </w:tbl>
    <w:p>
      <w:pPr>
        <w:widowControl/>
        <w:jc w:val="left"/>
        <w:rPr>
          <w:rFonts w:ascii="宋体" w:hAnsi="宋体" w:eastAsia="宋体" w:cs="宋体"/>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黑体" w:hAnsi="黑体" w:eastAsia="黑体" w:cs="宋体"/>
          <w:bCs/>
          <w:kern w:val="0"/>
          <w:sz w:val="32"/>
          <w:szCs w:val="32"/>
        </w:rPr>
        <w:t>三、收到和处理政府信息公开申请情况</w:t>
      </w:r>
    </w:p>
    <w:tbl>
      <w:tblPr>
        <w:tblStyle w:val="3"/>
        <w:tblW w:w="0" w:type="auto"/>
        <w:jc w:val="center"/>
        <w:tblLayout w:type="fixed"/>
        <w:tblCellMar>
          <w:top w:w="0" w:type="dxa"/>
          <w:left w:w="0" w:type="dxa"/>
          <w:bottom w:w="0" w:type="dxa"/>
          <w:right w:w="0" w:type="dxa"/>
        </w:tblCellMar>
      </w:tblPr>
      <w:tblGrid>
        <w:gridCol w:w="766"/>
        <w:gridCol w:w="943"/>
        <w:gridCol w:w="2741"/>
        <w:gridCol w:w="765"/>
        <w:gridCol w:w="795"/>
        <w:gridCol w:w="750"/>
        <w:gridCol w:w="840"/>
        <w:gridCol w:w="769"/>
        <w:gridCol w:w="688"/>
        <w:gridCol w:w="691"/>
      </w:tblGrid>
      <w:tr>
        <w:tblPrEx>
          <w:tblCellMar>
            <w:top w:w="0" w:type="dxa"/>
            <w:left w:w="0" w:type="dxa"/>
            <w:bottom w:w="0" w:type="dxa"/>
            <w:right w:w="0" w:type="dxa"/>
          </w:tblCellMar>
        </w:tblPrEx>
        <w:trPr>
          <w:jc w:val="center"/>
        </w:trPr>
        <w:tc>
          <w:tcPr>
            <w:tcW w:w="4450"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5298" w:type="dxa"/>
            <w:gridSpan w:val="7"/>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445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76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842" w:type="dxa"/>
            <w:gridSpan w:val="5"/>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1"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445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45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jc w:val="center"/>
              <w:rPr>
                <w:rFonts w:hint="default" w:eastAsia="宋体"/>
                <w:lang w:val="en-US" w:eastAsia="zh-CN"/>
              </w:rPr>
            </w:pPr>
            <w:r>
              <w:rPr>
                <w:rFonts w:hint="eastAsia"/>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jc w:val="center"/>
              <w:rPr>
                <w:rFonts w:hint="default" w:eastAsia="宋体"/>
                <w:lang w:val="en-US" w:eastAsia="zh-CN"/>
              </w:rPr>
            </w:pP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jc w:val="center"/>
              <w:rPr>
                <w:rFonts w:hint="default" w:eastAsia="宋体"/>
                <w:lang w:val="en-US" w:eastAsia="zh-CN"/>
              </w:rPr>
            </w:pPr>
            <w:r>
              <w:rPr>
                <w:rFonts w:hint="eastAsia"/>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27" w:hRule="atLeast"/>
          <w:jc w:val="center"/>
        </w:trPr>
        <w:tc>
          <w:tcPr>
            <w:tcW w:w="445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84"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684"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90"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7"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90"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98"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843"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7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684"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445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6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highlight w:val="yellow"/>
        </w:rPr>
      </w:pPr>
      <w:bookmarkStart w:id="0" w:name="_GoBack"/>
      <w:bookmarkEnd w:id="0"/>
      <w:r>
        <w:rPr>
          <w:rFonts w:hint="eastAsia" w:ascii="黑体" w:hAnsi="黑体" w:eastAsia="黑体" w:cs="宋体"/>
          <w:bCs/>
          <w:kern w:val="0"/>
          <w:sz w:val="32"/>
          <w:szCs w:val="32"/>
        </w:rPr>
        <w:t>四、政府信息公开行政复议、行政诉讼情况</w:t>
      </w:r>
    </w:p>
    <w:tbl>
      <w:tblPr>
        <w:tblStyle w:val="3"/>
        <w:tblW w:w="0" w:type="auto"/>
        <w:jc w:val="center"/>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trHeight w:val="672" w:hRule="atLeast"/>
          <w:jc w:val="center"/>
        </w:trPr>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五、存在的主要问题及改进情况</w:t>
      </w:r>
    </w:p>
    <w:p>
      <w:pPr>
        <w:widowControl/>
        <w:spacing w:line="432"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sz w:val="32"/>
          <w:szCs w:val="32"/>
          <w:lang w:val="en-US" w:eastAsia="zh-CN"/>
        </w:rPr>
        <w:t>2022年度我局</w:t>
      </w:r>
      <w:r>
        <w:rPr>
          <w:rFonts w:hint="eastAsia" w:ascii="仿宋" w:hAnsi="仿宋" w:eastAsia="仿宋" w:cs="仿宋_GB2312"/>
          <w:color w:val="000000"/>
          <w:sz w:val="32"/>
          <w:szCs w:val="32"/>
        </w:rPr>
        <w:t>虽然在政府信息公开工作的诸多方面取得了较大的进步，但</w:t>
      </w:r>
      <w:r>
        <w:rPr>
          <w:rFonts w:hint="eastAsia" w:ascii="仿宋" w:hAnsi="仿宋" w:eastAsia="仿宋" w:cs="仿宋_GB2312"/>
          <w:color w:val="000000"/>
          <w:sz w:val="32"/>
          <w:szCs w:val="32"/>
          <w:lang w:eastAsia="zh-CN"/>
        </w:rPr>
        <w:t>面临</w:t>
      </w:r>
      <w:r>
        <w:rPr>
          <w:rFonts w:hint="eastAsia" w:ascii="仿宋" w:hAnsi="仿宋" w:eastAsia="仿宋" w:cs="仿宋_GB2312"/>
          <w:color w:val="000000"/>
          <w:kern w:val="0"/>
          <w:sz w:val="32"/>
          <w:szCs w:val="32"/>
        </w:rPr>
        <w:t>政务公开工作</w:t>
      </w:r>
      <w:r>
        <w:rPr>
          <w:rFonts w:hint="eastAsia" w:ascii="仿宋" w:hAnsi="仿宋" w:eastAsia="仿宋" w:cs="仿宋_GB2312"/>
          <w:color w:val="000000"/>
          <w:kern w:val="0"/>
          <w:sz w:val="32"/>
          <w:szCs w:val="32"/>
          <w:lang w:eastAsia="zh-CN"/>
        </w:rPr>
        <w:t>的新形势和新要求</w:t>
      </w:r>
      <w:r>
        <w:rPr>
          <w:rFonts w:hint="eastAsia" w:ascii="仿宋" w:hAnsi="仿宋" w:eastAsia="仿宋" w:cs="仿宋_GB2312"/>
          <w:color w:val="000000"/>
          <w:kern w:val="0"/>
          <w:sz w:val="32"/>
          <w:szCs w:val="32"/>
        </w:rPr>
        <w:t>，我们在工作中也</w:t>
      </w:r>
      <w:r>
        <w:rPr>
          <w:rFonts w:hint="eastAsia" w:ascii="仿宋" w:hAnsi="仿宋" w:eastAsia="仿宋" w:cs="仿宋_GB2312"/>
          <w:color w:val="000000"/>
          <w:kern w:val="0"/>
          <w:sz w:val="32"/>
          <w:szCs w:val="32"/>
          <w:lang w:eastAsia="zh-CN"/>
        </w:rPr>
        <w:t>存在</w:t>
      </w:r>
      <w:r>
        <w:rPr>
          <w:rFonts w:ascii="仿宋" w:hAnsi="仿宋" w:eastAsia="仿宋" w:cs="仿宋_GB2312"/>
          <w:color w:val="000000"/>
          <w:kern w:val="0"/>
          <w:sz w:val="32"/>
          <w:szCs w:val="32"/>
        </w:rPr>
        <w:t>一定的问题</w:t>
      </w:r>
      <w:r>
        <w:rPr>
          <w:rFonts w:hint="eastAsia" w:ascii="仿宋" w:hAnsi="仿宋" w:eastAsia="仿宋" w:cs="仿宋_GB2312"/>
          <w:color w:val="000000"/>
          <w:kern w:val="0"/>
          <w:sz w:val="32"/>
          <w:szCs w:val="32"/>
        </w:rPr>
        <w:t>：</w:t>
      </w:r>
      <w:r>
        <w:rPr>
          <w:rFonts w:hint="eastAsia" w:ascii="仿宋" w:hAnsi="仿宋" w:eastAsia="仿宋" w:cs="仿宋_GB2312"/>
          <w:color w:val="000000"/>
          <w:sz w:val="32"/>
          <w:szCs w:val="32"/>
        </w:rPr>
        <w:t>一是管理体制尚需进一步理顺；二是专业技术人才短缺；三是一些部门的信息公开意识有待提高。</w:t>
      </w:r>
    </w:p>
    <w:p>
      <w:pPr>
        <w:widowControl/>
        <w:spacing w:line="432" w:lineRule="auto"/>
        <w:ind w:firstLine="640" w:firstLineChars="200"/>
        <w:rPr>
          <w:rFonts w:ascii="仿宋" w:hAnsi="仿宋" w:eastAsia="仿宋" w:cs="仿宋_GB2312"/>
          <w:color w:val="333333"/>
          <w:kern w:val="0"/>
          <w:sz w:val="32"/>
          <w:szCs w:val="32"/>
        </w:rPr>
      </w:pPr>
      <w:r>
        <w:rPr>
          <w:rFonts w:hint="eastAsia" w:ascii="仿宋" w:hAnsi="仿宋" w:eastAsia="仿宋" w:cs="仿宋_GB2312"/>
          <w:color w:val="000000"/>
          <w:kern w:val="0"/>
          <w:sz w:val="32"/>
          <w:szCs w:val="32"/>
        </w:rPr>
        <w:t>下一步，我们将进一步加大公开力度，认真组织专职兼职人员学习政府信息公开的相关文件，及时了解上级的部署要求，以社会需求为导向，紧扣民生主题，及时公开与公众息息相关的信息内容，不断提高群众对信息公开的知晓率、参与率和满意率，全面推进政府信息公开工作向纵深开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六、其他需要报告的事项</w:t>
      </w:r>
    </w:p>
    <w:p>
      <w:pPr>
        <w:widowControl/>
        <w:spacing w:line="432" w:lineRule="auto"/>
        <w:ind w:firstLine="640" w:firstLineChars="200"/>
        <w:rPr>
          <w:rFonts w:hint="eastAsia" w:ascii="仿宋" w:hAnsi="仿宋" w:eastAsia="仿宋" w:cs="仿宋_GB2312"/>
          <w:color w:val="000000"/>
          <w:kern w:val="0"/>
          <w:sz w:val="32"/>
          <w:szCs w:val="32"/>
          <w:lang w:eastAsia="zh-CN"/>
        </w:rPr>
      </w:pPr>
      <w:r>
        <w:rPr>
          <w:rFonts w:hint="eastAsia" w:ascii="仿宋" w:hAnsi="仿宋" w:eastAsia="仿宋" w:cs="仿宋_GB2312"/>
          <w:color w:val="000000"/>
          <w:kern w:val="0"/>
          <w:sz w:val="32"/>
          <w:szCs w:val="32"/>
          <w:lang w:eastAsia="zh-CN"/>
        </w:rPr>
        <w:t>本年度未收取政府信息公开处理费。</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MDJlYmI2YWYxODk4OGEzMTgzOTIxNzJkNjkwZjEifQ=="/>
  </w:docVars>
  <w:rsids>
    <w:rsidRoot w:val="00000000"/>
    <w:rsid w:val="4C6749A7"/>
    <w:rsid w:val="523B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1818</Words>
  <Characters>1873</Characters>
  <Lines>0</Lines>
  <Paragraphs>0</Paragraphs>
  <TotalTime>1</TotalTime>
  <ScaleCrop>false</ScaleCrop>
  <LinksUpToDate>false</LinksUpToDate>
  <CharactersWithSpaces>1874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2023-01-18T01:34:00Z</dcterms:created>
  <dc:creator>Administrator</dc:creator>
  <cp:lastModifiedBy>大迪迪</cp:lastModifiedBy>
  <dcterms:modified xsi:type="dcterms:W3CDTF">2023-01-18T03:18:53Z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CD68B3E3BA7B4110A83CC6CD8518F217</vt:lpwstr>
  </property>
</Properties>
</file>