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行政处罚公示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本水罚决字〔202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</w:rPr>
              <w:t>〕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第1号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明山区牛心台街道办事处上牛村委员会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lang w:val="en-US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明山区牛心台街道办事处上牛村委员会未经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lang w:val="en-US" w:eastAsia="zh-CN"/>
              </w:rPr>
              <w:t>批准擅自在河道管理范围内修建道路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罚款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罚款人民币两万元整；限期拆除所修道路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202</w:t>
            </w:r>
            <w:r>
              <w:rPr>
                <w:rFonts w:hint="eastAsia" w:asciiTheme="minorEastAsia" w:hAnsi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</w:rPr>
              <w:t xml:space="preserve">年 </w:t>
            </w:r>
            <w:r>
              <w:rPr>
                <w:rFonts w:hint="eastAsia" w:asciiTheme="minorEastAsia" w:hAnsi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</w:rPr>
              <w:t>月</w:t>
            </w:r>
            <w:r>
              <w:rPr>
                <w:rFonts w:hint="eastAsia" w:asciiTheme="minorEastAsia" w:hAnsiTheme="minorEastAsia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</w:rPr>
              <w:t>日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本溪市水务局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34E1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D530C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69D8"/>
    <w:rsid w:val="00FF7E2B"/>
    <w:rsid w:val="078D1BD0"/>
    <w:rsid w:val="119921EA"/>
    <w:rsid w:val="1316567E"/>
    <w:rsid w:val="674E76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</Words>
  <Characters>137</Characters>
  <Lines>1</Lines>
  <Paragraphs>1</Paragraphs>
  <TotalTime>1</TotalTime>
  <ScaleCrop>false</ScaleCrop>
  <LinksUpToDate>false</LinksUpToDate>
  <CharactersWithSpaces>160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szjc2</cp:lastModifiedBy>
  <dcterms:modified xsi:type="dcterms:W3CDTF">2021-09-08T02:22:12Z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E812D1B7691D4E2F8AD5B4F035664ED0</vt:lpwstr>
  </property>
</Properties>
</file>