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Layout w:type="fixed"/>
        <w:tblCellMar>
          <w:left w:w="10" w:type="dxa"/>
          <w:right w:w="10" w:type="dxa"/>
        </w:tblCellMar>
        <w:tblLook w:val="04A0"/>
      </w:tblPr>
      <w:tblGrid>
        <w:gridCol w:w="763"/>
        <w:gridCol w:w="1447"/>
        <w:gridCol w:w="2347"/>
        <w:gridCol w:w="3974"/>
        <w:gridCol w:w="1440"/>
        <w:gridCol w:w="1987"/>
        <w:gridCol w:w="2570"/>
      </w:tblGrid>
      <w:tr w:rsidR="00424200">
        <w:trPr>
          <w:trHeight w:hRule="exact" w:val="641"/>
        </w:trPr>
        <w:tc>
          <w:tcPr>
            <w:tcW w:w="763" w:type="dxa"/>
            <w:tcBorders>
              <w:top w:val="single" w:sz="4" w:space="0" w:color="auto"/>
              <w:left w:val="single" w:sz="4" w:space="0" w:color="auto"/>
            </w:tcBorders>
            <w:shd w:val="clear" w:color="auto" w:fill="FFFFFF"/>
            <w:vAlign w:val="center"/>
          </w:tcPr>
          <w:p w:rsidR="00424200" w:rsidRDefault="00CC359C">
            <w:pPr>
              <w:pStyle w:val="Other10"/>
              <w:framePr w:w="14530" w:h="7870" w:wrap="around" w:hAnchor="page" w:x="1639" w:y="2053"/>
              <w:spacing w:line="240" w:lineRule="auto"/>
              <w:jc w:val="center"/>
              <w:rPr>
                <w:rFonts w:cs="Times New Roman"/>
              </w:rPr>
            </w:pPr>
            <w:r>
              <w:rPr>
                <w:rFonts w:hint="eastAsia"/>
              </w:rPr>
              <w:t>序号</w:t>
            </w:r>
          </w:p>
        </w:tc>
        <w:tc>
          <w:tcPr>
            <w:tcW w:w="1447" w:type="dxa"/>
            <w:tcBorders>
              <w:top w:val="single" w:sz="4" w:space="0" w:color="auto"/>
              <w:left w:val="single" w:sz="4" w:space="0" w:color="auto"/>
            </w:tcBorders>
            <w:shd w:val="clear" w:color="auto" w:fill="FFFFFF"/>
            <w:vAlign w:val="center"/>
          </w:tcPr>
          <w:p w:rsidR="00424200" w:rsidRDefault="00CC359C">
            <w:pPr>
              <w:pStyle w:val="Other10"/>
              <w:framePr w:w="14530" w:h="7870" w:wrap="around" w:hAnchor="page" w:x="1639" w:y="2053"/>
              <w:spacing w:line="216" w:lineRule="exact"/>
              <w:jc w:val="center"/>
              <w:rPr>
                <w:rFonts w:cs="Times New Roman"/>
              </w:rPr>
            </w:pPr>
            <w:r>
              <w:rPr>
                <w:rFonts w:hint="eastAsia"/>
                <w:lang w:val="en-US" w:eastAsia="zh-CN"/>
              </w:rPr>
              <w:t>执法类</w:t>
            </w:r>
            <w:r>
              <w:rPr>
                <w:rFonts w:hint="eastAsia"/>
              </w:rPr>
              <w:t>别</w:t>
            </w:r>
          </w:p>
        </w:tc>
        <w:tc>
          <w:tcPr>
            <w:tcW w:w="2347" w:type="dxa"/>
            <w:tcBorders>
              <w:top w:val="single" w:sz="4" w:space="0" w:color="auto"/>
              <w:left w:val="single" w:sz="4" w:space="0" w:color="auto"/>
            </w:tcBorders>
            <w:shd w:val="clear" w:color="auto" w:fill="FFFFFF"/>
            <w:vAlign w:val="center"/>
          </w:tcPr>
          <w:p w:rsidR="00424200" w:rsidRDefault="00CC359C">
            <w:pPr>
              <w:pStyle w:val="Other10"/>
              <w:framePr w:w="14530" w:h="7870" w:wrap="around" w:hAnchor="page" w:x="1639" w:y="2053"/>
              <w:spacing w:line="240" w:lineRule="auto"/>
              <w:jc w:val="center"/>
              <w:rPr>
                <w:rFonts w:cs="Times New Roman"/>
              </w:rPr>
            </w:pPr>
            <w:r>
              <w:rPr>
                <w:rFonts w:hint="eastAsia"/>
              </w:rPr>
              <w:t>具体执法决定项目</w:t>
            </w:r>
          </w:p>
        </w:tc>
        <w:tc>
          <w:tcPr>
            <w:tcW w:w="3974" w:type="dxa"/>
            <w:tcBorders>
              <w:top w:val="single" w:sz="4" w:space="0" w:color="auto"/>
              <w:left w:val="single" w:sz="4" w:space="0" w:color="auto"/>
            </w:tcBorders>
            <w:shd w:val="clear" w:color="auto" w:fill="FFFFFF"/>
            <w:vAlign w:val="center"/>
          </w:tcPr>
          <w:p w:rsidR="00424200" w:rsidRDefault="00CC359C">
            <w:pPr>
              <w:pStyle w:val="Other10"/>
              <w:framePr w:w="14530" w:h="7870" w:wrap="around" w:hAnchor="page" w:x="1639" w:y="2053"/>
              <w:spacing w:line="240" w:lineRule="auto"/>
              <w:jc w:val="center"/>
              <w:rPr>
                <w:rFonts w:cs="Times New Roman"/>
              </w:rPr>
            </w:pPr>
            <w:r>
              <w:rPr>
                <w:rFonts w:hint="eastAsia"/>
              </w:rPr>
              <w:t>执法依据</w:t>
            </w:r>
          </w:p>
        </w:tc>
        <w:tc>
          <w:tcPr>
            <w:tcW w:w="1440" w:type="dxa"/>
            <w:tcBorders>
              <w:top w:val="single" w:sz="4" w:space="0" w:color="auto"/>
              <w:left w:val="single" w:sz="4" w:space="0" w:color="auto"/>
            </w:tcBorders>
            <w:shd w:val="clear" w:color="auto" w:fill="FFFFFF"/>
            <w:vAlign w:val="center"/>
          </w:tcPr>
          <w:p w:rsidR="00424200" w:rsidRDefault="00CC359C">
            <w:pPr>
              <w:pStyle w:val="Other10"/>
              <w:framePr w:w="14530" w:h="7870" w:wrap="around" w:hAnchor="page" w:x="1639" w:y="2053"/>
              <w:spacing w:line="240" w:lineRule="auto"/>
              <w:ind w:firstLine="340"/>
              <w:rPr>
                <w:rFonts w:cs="Times New Roman"/>
              </w:rPr>
            </w:pPr>
            <w:r>
              <w:rPr>
                <w:rFonts w:hint="eastAsia"/>
              </w:rPr>
              <w:t>承办机构</w:t>
            </w:r>
          </w:p>
        </w:tc>
        <w:tc>
          <w:tcPr>
            <w:tcW w:w="1987" w:type="dxa"/>
            <w:tcBorders>
              <w:top w:val="single" w:sz="4" w:space="0" w:color="auto"/>
              <w:left w:val="single" w:sz="4" w:space="0" w:color="auto"/>
            </w:tcBorders>
            <w:shd w:val="clear" w:color="auto" w:fill="FFFFFF"/>
            <w:vAlign w:val="center"/>
          </w:tcPr>
          <w:p w:rsidR="00424200" w:rsidRDefault="00CC359C">
            <w:pPr>
              <w:pStyle w:val="Other10"/>
              <w:framePr w:w="14530" w:h="7870" w:wrap="around" w:hAnchor="page" w:x="1639" w:y="2053"/>
              <w:spacing w:line="240" w:lineRule="auto"/>
              <w:ind w:firstLine="200"/>
              <w:rPr>
                <w:rFonts w:cs="Times New Roman"/>
              </w:rPr>
            </w:pPr>
            <w:r>
              <w:rPr>
                <w:rFonts w:hint="eastAsia"/>
              </w:rPr>
              <w:t>应提交的审核材料</w:t>
            </w:r>
          </w:p>
        </w:tc>
        <w:tc>
          <w:tcPr>
            <w:tcW w:w="2570" w:type="dxa"/>
            <w:tcBorders>
              <w:top w:val="single" w:sz="4" w:space="0" w:color="auto"/>
              <w:left w:val="single" w:sz="4" w:space="0" w:color="auto"/>
              <w:right w:val="single" w:sz="4" w:space="0" w:color="auto"/>
            </w:tcBorders>
            <w:shd w:val="clear" w:color="auto" w:fill="FFFFFF"/>
            <w:vAlign w:val="center"/>
          </w:tcPr>
          <w:p w:rsidR="00424200" w:rsidRDefault="00CC359C">
            <w:pPr>
              <w:pStyle w:val="Other10"/>
              <w:framePr w:w="14530" w:h="7870" w:wrap="around" w:hAnchor="page" w:x="1639" w:y="2053"/>
              <w:spacing w:line="240" w:lineRule="auto"/>
              <w:jc w:val="center"/>
              <w:rPr>
                <w:rFonts w:cs="Times New Roman"/>
              </w:rPr>
            </w:pPr>
            <w:r>
              <w:rPr>
                <w:rFonts w:hint="eastAsia"/>
              </w:rPr>
              <w:t>审核重点</w:t>
            </w:r>
          </w:p>
        </w:tc>
      </w:tr>
      <w:tr w:rsidR="00424200">
        <w:trPr>
          <w:trHeight w:hRule="exact" w:val="7229"/>
        </w:trPr>
        <w:tc>
          <w:tcPr>
            <w:tcW w:w="763"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framePr w:w="14530" w:h="7870" w:wrap="around" w:hAnchor="page" w:x="1639" w:y="2053"/>
              <w:spacing w:line="240" w:lineRule="auto"/>
              <w:jc w:val="center"/>
              <w:rPr>
                <w:rFonts w:cs="Times New Roman"/>
              </w:rPr>
            </w:pPr>
            <w:r>
              <w:rPr>
                <w:rFonts w:ascii="Times New Roman" w:hAnsi="Times New Roman" w:cs="Times New Roman"/>
              </w:rPr>
              <w:t>1</w:t>
            </w:r>
          </w:p>
        </w:tc>
        <w:tc>
          <w:tcPr>
            <w:tcW w:w="1447"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framePr w:w="14530" w:h="7870" w:wrap="around" w:hAnchor="page" w:x="1639" w:y="2053"/>
              <w:spacing w:line="240" w:lineRule="auto"/>
              <w:ind w:firstLine="260"/>
              <w:rPr>
                <w:rFonts w:cs="Times New Roman"/>
              </w:rPr>
            </w:pPr>
            <w:r>
              <w:rPr>
                <w:rFonts w:hint="eastAsia"/>
              </w:rPr>
              <w:t>行政许可</w:t>
            </w:r>
          </w:p>
        </w:tc>
        <w:tc>
          <w:tcPr>
            <w:tcW w:w="2347"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framePr w:w="14530" w:h="7870" w:wrap="around" w:hAnchor="page" w:x="1639" w:y="2053"/>
              <w:numPr>
                <w:ilvl w:val="0"/>
                <w:numId w:val="1"/>
              </w:numPr>
              <w:tabs>
                <w:tab w:val="left" w:pos="209"/>
              </w:tabs>
              <w:spacing w:line="275" w:lineRule="exact"/>
              <w:jc w:val="both"/>
              <w:rPr>
                <w:rFonts w:cs="Times New Roman"/>
              </w:rPr>
            </w:pPr>
            <w:r>
              <w:rPr>
                <w:rFonts w:hint="eastAsia"/>
              </w:rPr>
              <w:t>涉及重大公共利益、可能造成重大社会影响或引发社会风险的；</w:t>
            </w:r>
          </w:p>
          <w:p w:rsidR="00424200" w:rsidRDefault="00CC359C">
            <w:pPr>
              <w:pStyle w:val="Other10"/>
              <w:framePr w:w="14530" w:h="7870" w:wrap="around" w:hAnchor="page" w:x="1639" w:y="2053"/>
              <w:numPr>
                <w:ilvl w:val="0"/>
                <w:numId w:val="1"/>
              </w:numPr>
              <w:tabs>
                <w:tab w:val="left" w:pos="209"/>
              </w:tabs>
              <w:spacing w:line="275" w:lineRule="exact"/>
              <w:jc w:val="both"/>
              <w:rPr>
                <w:rFonts w:cs="Times New Roman"/>
              </w:rPr>
            </w:pPr>
            <w:r>
              <w:rPr>
                <w:rFonts w:hint="eastAsia"/>
              </w:rPr>
              <w:t>拟作出不予行政许可决定，或者撤销行政许可决定，或者依法变更、撤回己经生效的行政许可，或者依行政许可申请人或利害关系人申请举行听证后作出的行政许可决定的；</w:t>
            </w:r>
          </w:p>
          <w:p w:rsidR="00424200" w:rsidRDefault="00CC359C">
            <w:pPr>
              <w:pStyle w:val="Other10"/>
              <w:framePr w:w="14530" w:h="7870" w:wrap="around" w:hAnchor="page" w:x="1639" w:y="2053"/>
              <w:numPr>
                <w:ilvl w:val="0"/>
                <w:numId w:val="1"/>
              </w:numPr>
              <w:tabs>
                <w:tab w:val="left" w:pos="216"/>
              </w:tabs>
              <w:spacing w:line="275" w:lineRule="exact"/>
              <w:jc w:val="both"/>
              <w:rPr>
                <w:rFonts w:cs="Times New Roman"/>
              </w:rPr>
            </w:pPr>
            <w:r>
              <w:rPr>
                <w:rFonts w:hint="eastAsia"/>
              </w:rPr>
              <w:t>经行政复议、行政诉讼被撤销后，重新作出行政许可决定的；</w:t>
            </w:r>
          </w:p>
          <w:p w:rsidR="00424200" w:rsidRDefault="00CC359C">
            <w:pPr>
              <w:pStyle w:val="Other10"/>
              <w:framePr w:w="14530" w:h="7870" w:wrap="around" w:hAnchor="page" w:x="1639" w:y="2053"/>
              <w:numPr>
                <w:ilvl w:val="0"/>
                <w:numId w:val="1"/>
              </w:numPr>
              <w:tabs>
                <w:tab w:val="left" w:pos="216"/>
              </w:tabs>
              <w:spacing w:line="275" w:lineRule="exact"/>
              <w:jc w:val="both"/>
              <w:rPr>
                <w:rFonts w:cs="Times New Roman"/>
              </w:rPr>
            </w:pPr>
            <w:r>
              <w:rPr>
                <w:rFonts w:hint="eastAsia"/>
              </w:rPr>
              <w:t>法律法规规章规定应当进行法制审核的情形。</w:t>
            </w:r>
          </w:p>
        </w:tc>
        <w:tc>
          <w:tcPr>
            <w:tcW w:w="3974"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framePr w:w="14530" w:h="7870" w:wrap="around" w:hAnchor="page" w:x="1639" w:y="2053"/>
              <w:tabs>
                <w:tab w:val="left" w:pos="295"/>
              </w:tabs>
              <w:spacing w:line="281" w:lineRule="exact"/>
              <w:rPr>
                <w:rFonts w:cs="Times New Roman"/>
              </w:rPr>
            </w:pPr>
            <w:r>
              <w:rPr>
                <w:rFonts w:hint="eastAsia"/>
                <w:lang w:val="en-US" w:eastAsia="zh-CN"/>
              </w:rPr>
              <w:t>1.</w:t>
            </w:r>
            <w:r>
              <w:rPr>
                <w:rFonts w:hint="eastAsia"/>
              </w:rPr>
              <w:t>《中华人民共和国行政许可法》</w:t>
            </w:r>
          </w:p>
          <w:p w:rsidR="00424200" w:rsidRDefault="00CC359C">
            <w:pPr>
              <w:pStyle w:val="Other10"/>
              <w:framePr w:w="14530" w:h="7870" w:wrap="around" w:hAnchor="page" w:x="1639" w:y="2053"/>
              <w:tabs>
                <w:tab w:val="left" w:pos="281"/>
              </w:tabs>
              <w:spacing w:line="281" w:lineRule="exact"/>
              <w:rPr>
                <w:rFonts w:cs="Times New Roman"/>
              </w:rPr>
            </w:pPr>
            <w:r>
              <w:rPr>
                <w:rFonts w:hint="eastAsia"/>
                <w:lang w:val="en-US" w:eastAsia="zh-CN"/>
              </w:rPr>
              <w:t>2.</w:t>
            </w:r>
            <w:r>
              <w:rPr>
                <w:rFonts w:hint="eastAsia"/>
              </w:rPr>
              <w:t>《国务院对确需保留的行政审批项目设定行政许可的决定》</w:t>
            </w:r>
          </w:p>
          <w:p w:rsidR="00424200" w:rsidRDefault="00CC359C">
            <w:pPr>
              <w:pStyle w:val="Other10"/>
              <w:framePr w:w="14530" w:h="7870" w:wrap="around" w:hAnchor="page" w:x="1639" w:y="2053"/>
              <w:tabs>
                <w:tab w:val="left" w:pos="274"/>
              </w:tabs>
              <w:spacing w:line="281" w:lineRule="exact"/>
              <w:rPr>
                <w:rFonts w:cs="Times New Roman"/>
              </w:rPr>
            </w:pPr>
            <w:r>
              <w:rPr>
                <w:rFonts w:hint="eastAsia"/>
                <w:lang w:val="en-US" w:eastAsia="zh-CN"/>
              </w:rPr>
              <w:t>3.</w:t>
            </w:r>
            <w:r>
              <w:rPr>
                <w:rFonts w:hint="eastAsia"/>
              </w:rPr>
              <w:t>《国务院关于取消和下放一批行政审批项目的决定》</w:t>
            </w:r>
          </w:p>
          <w:p w:rsidR="00424200" w:rsidRDefault="00CC359C">
            <w:pPr>
              <w:pStyle w:val="Other10"/>
              <w:framePr w:w="14530" w:h="7870" w:wrap="around" w:hAnchor="page" w:x="1639" w:y="2053"/>
              <w:tabs>
                <w:tab w:val="left" w:pos="310"/>
              </w:tabs>
              <w:spacing w:line="281" w:lineRule="exact"/>
              <w:rPr>
                <w:rFonts w:cs="Times New Roman"/>
              </w:rPr>
            </w:pPr>
            <w:r>
              <w:rPr>
                <w:rFonts w:hint="eastAsia"/>
                <w:lang w:val="en-US" w:eastAsia="zh-CN"/>
              </w:rPr>
              <w:t>4.</w:t>
            </w:r>
            <w:r>
              <w:rPr>
                <w:rFonts w:hint="eastAsia"/>
              </w:rPr>
              <w:t>《中华人民共和国水法》</w:t>
            </w:r>
          </w:p>
          <w:p w:rsidR="00424200" w:rsidRDefault="00CC359C">
            <w:pPr>
              <w:pStyle w:val="Other10"/>
              <w:framePr w:w="14530" w:h="7870" w:wrap="around" w:hAnchor="page" w:x="1639" w:y="2053"/>
              <w:tabs>
                <w:tab w:val="left" w:pos="310"/>
              </w:tabs>
              <w:spacing w:line="281" w:lineRule="exact"/>
              <w:rPr>
                <w:rFonts w:cs="Times New Roman"/>
              </w:rPr>
            </w:pPr>
            <w:r>
              <w:rPr>
                <w:rFonts w:hint="eastAsia"/>
                <w:lang w:val="en-US" w:eastAsia="zh-CN"/>
              </w:rPr>
              <w:t>5.</w:t>
            </w:r>
            <w:r>
              <w:rPr>
                <w:rFonts w:hint="eastAsia"/>
              </w:rPr>
              <w:t>《中华人民共和国防洪法》</w:t>
            </w:r>
          </w:p>
          <w:p w:rsidR="00424200" w:rsidRDefault="00CC359C">
            <w:pPr>
              <w:pStyle w:val="Other10"/>
              <w:framePr w:w="14530" w:h="7870" w:wrap="around" w:hAnchor="page" w:x="1639" w:y="2053"/>
              <w:tabs>
                <w:tab w:val="left" w:pos="310"/>
              </w:tabs>
              <w:spacing w:line="281" w:lineRule="exact"/>
              <w:rPr>
                <w:rFonts w:cs="Times New Roman"/>
              </w:rPr>
            </w:pPr>
            <w:r>
              <w:rPr>
                <w:rFonts w:hint="eastAsia"/>
                <w:lang w:val="en-US" w:eastAsia="zh-CN"/>
              </w:rPr>
              <w:t>6.</w:t>
            </w:r>
            <w:r>
              <w:rPr>
                <w:rFonts w:hint="eastAsia"/>
              </w:rPr>
              <w:t>《中华人民共和国水土保持法》</w:t>
            </w:r>
          </w:p>
          <w:p w:rsidR="00424200" w:rsidRDefault="00CC359C">
            <w:pPr>
              <w:pStyle w:val="Other10"/>
              <w:framePr w:w="14530" w:h="7870" w:wrap="around" w:hAnchor="page" w:x="1639" w:y="2053"/>
              <w:tabs>
                <w:tab w:val="left" w:pos="310"/>
              </w:tabs>
              <w:spacing w:line="281" w:lineRule="exact"/>
              <w:rPr>
                <w:rFonts w:cs="Times New Roman"/>
              </w:rPr>
            </w:pPr>
            <w:r>
              <w:rPr>
                <w:rFonts w:hint="eastAsia"/>
                <w:lang w:val="en-US" w:eastAsia="zh-CN"/>
              </w:rPr>
              <w:t>7.</w:t>
            </w:r>
            <w:r>
              <w:rPr>
                <w:rFonts w:hint="eastAsia"/>
              </w:rPr>
              <w:t>《取水许可和水资源费征收管理条例》</w:t>
            </w:r>
          </w:p>
          <w:p w:rsidR="00424200" w:rsidRDefault="00CC359C">
            <w:pPr>
              <w:pStyle w:val="Other10"/>
              <w:framePr w:w="14530" w:h="7870" w:wrap="around" w:hAnchor="page" w:x="1639" w:y="2053"/>
              <w:tabs>
                <w:tab w:val="left" w:pos="310"/>
              </w:tabs>
              <w:spacing w:line="281" w:lineRule="exact"/>
              <w:rPr>
                <w:rFonts w:cs="Times New Roman"/>
              </w:rPr>
            </w:pPr>
            <w:r>
              <w:rPr>
                <w:rFonts w:hint="eastAsia"/>
                <w:lang w:val="en-US" w:eastAsia="zh-CN"/>
              </w:rPr>
              <w:t>8.</w:t>
            </w:r>
            <w:r>
              <w:rPr>
                <w:rFonts w:hint="eastAsia"/>
              </w:rPr>
              <w:t>《中华人民共和国河道管理条例》</w:t>
            </w:r>
          </w:p>
          <w:p w:rsidR="00424200" w:rsidRDefault="00CC359C">
            <w:pPr>
              <w:pStyle w:val="Other10"/>
              <w:framePr w:w="14530" w:h="7870" w:wrap="around" w:hAnchor="page" w:x="1639" w:y="2053"/>
              <w:tabs>
                <w:tab w:val="left" w:pos="317"/>
              </w:tabs>
              <w:spacing w:line="281" w:lineRule="exact"/>
              <w:rPr>
                <w:rFonts w:cs="Times New Roman"/>
              </w:rPr>
            </w:pPr>
            <w:r>
              <w:rPr>
                <w:rFonts w:hint="eastAsia"/>
                <w:lang w:val="en-US" w:eastAsia="zh-CN"/>
              </w:rPr>
              <w:t>9.</w:t>
            </w:r>
            <w:r>
              <w:rPr>
                <w:rFonts w:hint="eastAsia"/>
              </w:rPr>
              <w:t>《水库大坝安全管理条例》</w:t>
            </w:r>
          </w:p>
          <w:p w:rsidR="00424200" w:rsidRDefault="00CC359C">
            <w:pPr>
              <w:pStyle w:val="Other10"/>
              <w:framePr w:w="14530" w:h="7870" w:wrap="around" w:hAnchor="page" w:x="1639" w:y="2053"/>
              <w:tabs>
                <w:tab w:val="left" w:pos="403"/>
              </w:tabs>
              <w:spacing w:line="293" w:lineRule="auto"/>
              <w:rPr>
                <w:rFonts w:cs="Times New Roman"/>
              </w:rPr>
            </w:pPr>
            <w:r>
              <w:rPr>
                <w:rFonts w:hint="eastAsia"/>
                <w:lang w:val="en-US" w:eastAsia="zh-CN"/>
              </w:rPr>
              <w:t>10.</w:t>
            </w:r>
            <w:r>
              <w:rPr>
                <w:rFonts w:hint="eastAsia"/>
              </w:rPr>
              <w:t>《水文条例》</w:t>
            </w:r>
          </w:p>
          <w:p w:rsidR="00424200" w:rsidRDefault="00CC359C">
            <w:pPr>
              <w:pStyle w:val="Other10"/>
              <w:framePr w:w="14530" w:h="7870" w:wrap="around" w:hAnchor="page" w:x="1639" w:y="2053"/>
              <w:tabs>
                <w:tab w:val="left" w:pos="403"/>
              </w:tabs>
              <w:spacing w:line="293" w:lineRule="auto"/>
              <w:rPr>
                <w:rFonts w:cs="Times New Roman"/>
              </w:rPr>
            </w:pPr>
            <w:r>
              <w:rPr>
                <w:rFonts w:hint="eastAsia"/>
                <w:lang w:val="en-US" w:eastAsia="zh-CN"/>
              </w:rPr>
              <w:t>11.</w:t>
            </w:r>
            <w:r>
              <w:rPr>
                <w:rFonts w:hint="eastAsia"/>
              </w:rPr>
              <w:t>《辽宁省湿地保护条例》</w:t>
            </w:r>
          </w:p>
        </w:tc>
        <w:tc>
          <w:tcPr>
            <w:tcW w:w="1440"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framePr w:w="14530" w:h="7870" w:wrap="around" w:hAnchor="page" w:x="1639" w:y="2053"/>
              <w:spacing w:line="274" w:lineRule="exact"/>
              <w:jc w:val="center"/>
              <w:rPr>
                <w:rFonts w:cs="Times New Roman"/>
                <w:lang w:eastAsia="zh-CN"/>
              </w:rPr>
            </w:pPr>
            <w:r>
              <w:rPr>
                <w:rFonts w:hint="eastAsia"/>
              </w:rPr>
              <w:t>行政许可</w:t>
            </w:r>
          </w:p>
          <w:p w:rsidR="00424200" w:rsidRDefault="00CC359C">
            <w:pPr>
              <w:pStyle w:val="Other10"/>
              <w:framePr w:w="14530" w:h="7870" w:wrap="around" w:hAnchor="page" w:x="1639" w:y="2053"/>
              <w:spacing w:line="274" w:lineRule="exact"/>
              <w:jc w:val="center"/>
              <w:rPr>
                <w:rFonts w:cs="Times New Roman"/>
              </w:rPr>
            </w:pPr>
            <w:r>
              <w:rPr>
                <w:rFonts w:hint="eastAsia"/>
              </w:rPr>
              <w:t>承办处室</w:t>
            </w:r>
          </w:p>
        </w:tc>
        <w:tc>
          <w:tcPr>
            <w:tcW w:w="1987"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framePr w:w="14530" w:h="7870" w:wrap="around" w:hAnchor="page" w:x="1639" w:y="2053"/>
              <w:numPr>
                <w:ilvl w:val="0"/>
                <w:numId w:val="2"/>
              </w:numPr>
              <w:tabs>
                <w:tab w:val="left" w:pos="230"/>
              </w:tabs>
              <w:spacing w:line="273" w:lineRule="exact"/>
              <w:jc w:val="both"/>
              <w:rPr>
                <w:rFonts w:cs="Times New Roman"/>
              </w:rPr>
            </w:pPr>
            <w:r>
              <w:rPr>
                <w:rFonts w:hint="eastAsia"/>
              </w:rPr>
              <w:t>拟作出的重大行政许可决定及情况说明；</w:t>
            </w:r>
          </w:p>
          <w:p w:rsidR="00424200" w:rsidRDefault="00CC359C">
            <w:pPr>
              <w:pStyle w:val="Other10"/>
              <w:framePr w:w="14530" w:h="7870" w:wrap="around" w:hAnchor="page" w:x="1639" w:y="2053"/>
              <w:numPr>
                <w:ilvl w:val="0"/>
                <w:numId w:val="2"/>
              </w:numPr>
              <w:tabs>
                <w:tab w:val="left" w:pos="230"/>
              </w:tabs>
              <w:spacing w:line="273" w:lineRule="exact"/>
              <w:jc w:val="both"/>
              <w:rPr>
                <w:rFonts w:cs="Times New Roman"/>
              </w:rPr>
            </w:pPr>
            <w:r>
              <w:rPr>
                <w:rFonts w:hint="eastAsia"/>
              </w:rPr>
              <w:t>拟作出的重大行政许可决定相关证据、依据；</w:t>
            </w:r>
          </w:p>
          <w:p w:rsidR="00424200" w:rsidRDefault="00CC359C">
            <w:pPr>
              <w:pStyle w:val="Other10"/>
              <w:framePr w:w="14530" w:h="7870" w:wrap="around" w:hAnchor="page" w:x="1639" w:y="2053"/>
              <w:numPr>
                <w:ilvl w:val="0"/>
                <w:numId w:val="2"/>
              </w:numPr>
              <w:tabs>
                <w:tab w:val="left" w:pos="216"/>
              </w:tabs>
              <w:spacing w:line="273" w:lineRule="exact"/>
              <w:jc w:val="both"/>
              <w:rPr>
                <w:rFonts w:cs="Times New Roman"/>
              </w:rPr>
            </w:pPr>
            <w:r>
              <w:rPr>
                <w:rFonts w:hint="eastAsia"/>
              </w:rPr>
              <w:t>其他有关材料；</w:t>
            </w:r>
          </w:p>
          <w:p w:rsidR="00424200" w:rsidRDefault="00CC359C">
            <w:pPr>
              <w:pStyle w:val="Other10"/>
              <w:framePr w:w="14530" w:h="7870" w:wrap="around" w:hAnchor="page" w:x="1639" w:y="2053"/>
              <w:numPr>
                <w:ilvl w:val="0"/>
                <w:numId w:val="2"/>
              </w:numPr>
              <w:tabs>
                <w:tab w:val="left" w:pos="223"/>
              </w:tabs>
              <w:spacing w:line="273" w:lineRule="exact"/>
              <w:jc w:val="both"/>
              <w:rPr>
                <w:rFonts w:cs="Times New Roman"/>
              </w:rPr>
            </w:pPr>
            <w:r>
              <w:rPr>
                <w:rFonts w:hint="eastAsia"/>
              </w:rPr>
              <w:t>撤销行政许可决定，或者依法变更、</w:t>
            </w:r>
            <w:r>
              <w:rPr>
                <w:rFonts w:hint="eastAsia"/>
              </w:rPr>
              <w:t>撤回己经生效的行政许可，应当依法给予赔偿或者补偿的，还应提交赔偿或者补偿方案。</w:t>
            </w:r>
          </w:p>
        </w:tc>
        <w:tc>
          <w:tcPr>
            <w:tcW w:w="2570" w:type="dxa"/>
            <w:tcBorders>
              <w:top w:val="single" w:sz="4" w:space="0" w:color="auto"/>
              <w:left w:val="single" w:sz="4" w:space="0" w:color="auto"/>
              <w:bottom w:val="single" w:sz="4" w:space="0" w:color="auto"/>
              <w:right w:val="single" w:sz="4" w:space="0" w:color="auto"/>
            </w:tcBorders>
            <w:shd w:val="clear" w:color="auto" w:fill="FFFFFF"/>
            <w:vAlign w:val="center"/>
          </w:tcPr>
          <w:p w:rsidR="00424200" w:rsidRDefault="00CC359C">
            <w:pPr>
              <w:pStyle w:val="Other10"/>
              <w:framePr w:w="14530" w:h="7870" w:wrap="around" w:hAnchor="page" w:x="1639" w:y="2053"/>
              <w:spacing w:line="278" w:lineRule="exact"/>
              <w:rPr>
                <w:rFonts w:cs="Times New Roman"/>
              </w:rPr>
            </w:pPr>
            <w:r>
              <w:rPr>
                <w:rFonts w:hint="eastAsia"/>
              </w:rPr>
              <w:t>以书面审核为主：</w:t>
            </w:r>
          </w:p>
          <w:p w:rsidR="00424200" w:rsidRDefault="00CC359C">
            <w:pPr>
              <w:pStyle w:val="Other10"/>
              <w:framePr w:w="14530" w:h="7870" w:wrap="around" w:hAnchor="page" w:x="1639" w:y="2053"/>
              <w:numPr>
                <w:ilvl w:val="0"/>
                <w:numId w:val="3"/>
              </w:numPr>
              <w:tabs>
                <w:tab w:val="left" w:pos="209"/>
              </w:tabs>
              <w:spacing w:line="278" w:lineRule="exact"/>
              <w:rPr>
                <w:rFonts w:cs="Times New Roman"/>
              </w:rPr>
            </w:pPr>
            <w:r>
              <w:rPr>
                <w:rFonts w:hint="eastAsia"/>
              </w:rPr>
              <w:t>行政执法机关主体是否合法，行政执法人员是否具备执法资格；</w:t>
            </w:r>
          </w:p>
          <w:p w:rsidR="00424200" w:rsidRDefault="00CC359C">
            <w:pPr>
              <w:pStyle w:val="Other10"/>
              <w:framePr w:w="14530" w:h="7870" w:wrap="around" w:hAnchor="page" w:x="1639" w:y="2053"/>
              <w:numPr>
                <w:ilvl w:val="0"/>
                <w:numId w:val="3"/>
              </w:numPr>
              <w:tabs>
                <w:tab w:val="left" w:pos="216"/>
              </w:tabs>
              <w:spacing w:line="278" w:lineRule="exact"/>
              <w:rPr>
                <w:rFonts w:cs="Times New Roman"/>
              </w:rPr>
            </w:pPr>
            <w:r>
              <w:rPr>
                <w:rFonts w:hint="eastAsia"/>
              </w:rPr>
              <w:t>是否属于本部门的职权范围；</w:t>
            </w:r>
          </w:p>
          <w:p w:rsidR="00424200" w:rsidRDefault="00CC359C">
            <w:pPr>
              <w:pStyle w:val="Other10"/>
              <w:framePr w:w="14530" w:h="7870" w:wrap="around" w:hAnchor="page" w:x="1639" w:y="2053"/>
              <w:numPr>
                <w:ilvl w:val="0"/>
                <w:numId w:val="3"/>
              </w:numPr>
              <w:tabs>
                <w:tab w:val="left" w:pos="216"/>
              </w:tabs>
              <w:spacing w:line="278" w:lineRule="exact"/>
              <w:rPr>
                <w:rFonts w:cs="Times New Roman"/>
              </w:rPr>
            </w:pPr>
            <w:r>
              <w:rPr>
                <w:rFonts w:hint="eastAsia"/>
              </w:rPr>
              <w:t>基本情况及事实是否清楚，证据是否确凿；</w:t>
            </w:r>
          </w:p>
          <w:p w:rsidR="00424200" w:rsidRDefault="00CC359C">
            <w:pPr>
              <w:pStyle w:val="Other10"/>
              <w:framePr w:w="14530" w:h="7870" w:wrap="around" w:hAnchor="page" w:x="1639" w:y="2053"/>
              <w:numPr>
                <w:ilvl w:val="0"/>
                <w:numId w:val="3"/>
              </w:numPr>
              <w:tabs>
                <w:tab w:val="left" w:pos="216"/>
              </w:tabs>
              <w:spacing w:line="278" w:lineRule="exact"/>
              <w:rPr>
                <w:rFonts w:cs="Times New Roman"/>
              </w:rPr>
            </w:pPr>
            <w:r>
              <w:rPr>
                <w:rFonts w:hint="eastAsia"/>
              </w:rPr>
              <w:t>是否符合法定程序；</w:t>
            </w:r>
          </w:p>
          <w:p w:rsidR="00424200" w:rsidRDefault="00CC359C">
            <w:pPr>
              <w:pStyle w:val="Other10"/>
              <w:framePr w:w="14530" w:h="7870" w:wrap="around" w:hAnchor="page" w:x="1639" w:y="2053"/>
              <w:numPr>
                <w:ilvl w:val="0"/>
                <w:numId w:val="3"/>
              </w:numPr>
              <w:tabs>
                <w:tab w:val="left" w:pos="216"/>
              </w:tabs>
              <w:spacing w:line="278" w:lineRule="exact"/>
              <w:rPr>
                <w:rFonts w:cs="Times New Roman"/>
              </w:rPr>
            </w:pPr>
            <w:r>
              <w:rPr>
                <w:rFonts w:hint="eastAsia"/>
              </w:rPr>
              <w:t>适用法律、法规、规章是否准确；</w:t>
            </w:r>
          </w:p>
          <w:p w:rsidR="00424200" w:rsidRDefault="00CC359C">
            <w:pPr>
              <w:pStyle w:val="Other10"/>
              <w:framePr w:w="14530" w:h="7870" w:wrap="around" w:hAnchor="page" w:x="1639" w:y="2053"/>
              <w:numPr>
                <w:ilvl w:val="0"/>
                <w:numId w:val="3"/>
              </w:numPr>
              <w:tabs>
                <w:tab w:val="left" w:pos="238"/>
              </w:tabs>
              <w:spacing w:line="278" w:lineRule="exact"/>
              <w:rPr>
                <w:rFonts w:cs="Times New Roman"/>
              </w:rPr>
            </w:pPr>
            <w:r>
              <w:rPr>
                <w:rFonts w:hint="eastAsia"/>
              </w:rPr>
              <w:t>裁量基准运用是否适当；</w:t>
            </w:r>
          </w:p>
          <w:p w:rsidR="00424200" w:rsidRDefault="00CC359C">
            <w:pPr>
              <w:pStyle w:val="Other10"/>
              <w:framePr w:w="14530" w:h="7870" w:wrap="around" w:hAnchor="page" w:x="1639" w:y="2053"/>
              <w:numPr>
                <w:ilvl w:val="0"/>
                <w:numId w:val="3"/>
              </w:numPr>
              <w:tabs>
                <w:tab w:val="left" w:pos="209"/>
              </w:tabs>
              <w:spacing w:line="240" w:lineRule="auto"/>
              <w:rPr>
                <w:rFonts w:cs="Times New Roman"/>
              </w:rPr>
            </w:pPr>
            <w:r>
              <w:rPr>
                <w:rFonts w:hint="eastAsia"/>
              </w:rPr>
              <w:t>其他需要审核的内容。</w:t>
            </w:r>
          </w:p>
        </w:tc>
      </w:tr>
    </w:tbl>
    <w:p w:rsidR="00424200" w:rsidRDefault="00424200">
      <w:pPr>
        <w:framePr w:w="14530" w:h="7870" w:wrap="around" w:hAnchor="page" w:x="1639" w:y="2053"/>
        <w:spacing w:line="1" w:lineRule="exact"/>
        <w:rPr>
          <w:lang w:eastAsia="zh-CN"/>
        </w:rPr>
      </w:pPr>
    </w:p>
    <w:p w:rsidR="00424200" w:rsidRDefault="00424200">
      <w:pPr>
        <w:spacing w:line="360" w:lineRule="exact"/>
        <w:rPr>
          <w:lang w:eastAsia="zh-CN"/>
        </w:rPr>
      </w:pPr>
    </w:p>
    <w:p w:rsidR="00424200" w:rsidRDefault="001335CD">
      <w:pPr>
        <w:pStyle w:val="Heading210"/>
        <w:keepNext/>
        <w:keepLines/>
        <w:framePr w:w="11187" w:h="702" w:wrap="around" w:vAnchor="page" w:hAnchor="page" w:x="3152" w:y="937"/>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lang w:eastAsia="zh-CN"/>
        </w:rPr>
        <w:t>本溪市水务</w:t>
      </w:r>
      <w:r w:rsidR="00CC359C">
        <w:rPr>
          <w:rFonts w:ascii="方正小标宋简体" w:eastAsia="方正小标宋简体" w:hAnsi="方正小标宋简体" w:cs="方正小标宋简体" w:hint="eastAsia"/>
          <w:lang w:val="en-US" w:eastAsia="zh-CN"/>
        </w:rPr>
        <w:t>局</w:t>
      </w:r>
      <w:r w:rsidR="00CC359C">
        <w:rPr>
          <w:rFonts w:ascii="方正小标宋简体" w:eastAsia="方正小标宋简体" w:hAnsi="方正小标宋简体" w:cs="方正小标宋简体" w:hint="eastAsia"/>
        </w:rPr>
        <w:t>重大行政执法决定法制审核目录清单</w:t>
      </w: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360" w:lineRule="exact"/>
        <w:rPr>
          <w:lang w:eastAsia="zh-CN"/>
        </w:rPr>
      </w:pPr>
    </w:p>
    <w:p w:rsidR="00424200" w:rsidRDefault="00424200">
      <w:pPr>
        <w:spacing w:line="1" w:lineRule="exact"/>
        <w:rPr>
          <w:lang w:eastAsia="zh-CN"/>
        </w:rPr>
        <w:sectPr w:rsidR="00424200">
          <w:pgSz w:w="16840" w:h="11900" w:orient="landscape"/>
          <w:pgMar w:top="0" w:right="672" w:bottom="0" w:left="1638" w:header="0" w:footer="3" w:gutter="0"/>
          <w:pgNumType w:start="1"/>
          <w:cols w:space="720"/>
          <w:docGrid w:linePitch="360"/>
        </w:sectPr>
      </w:pPr>
    </w:p>
    <w:tbl>
      <w:tblPr>
        <w:tblW w:w="0" w:type="auto"/>
        <w:jc w:val="center"/>
        <w:tblLayout w:type="fixed"/>
        <w:tblCellMar>
          <w:left w:w="10" w:type="dxa"/>
          <w:right w:w="10" w:type="dxa"/>
        </w:tblCellMar>
        <w:tblLook w:val="04A0"/>
      </w:tblPr>
      <w:tblGrid>
        <w:gridCol w:w="763"/>
        <w:gridCol w:w="1454"/>
        <w:gridCol w:w="2426"/>
        <w:gridCol w:w="3974"/>
        <w:gridCol w:w="1440"/>
        <w:gridCol w:w="1980"/>
        <w:gridCol w:w="2498"/>
      </w:tblGrid>
      <w:tr w:rsidR="00424200">
        <w:trPr>
          <w:trHeight w:hRule="exact" w:val="8122"/>
          <w:jc w:val="center"/>
        </w:trPr>
        <w:tc>
          <w:tcPr>
            <w:tcW w:w="763"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spacing w:line="240" w:lineRule="auto"/>
              <w:jc w:val="center"/>
              <w:rPr>
                <w:rFonts w:cs="Times New Roman"/>
              </w:rPr>
            </w:pPr>
            <w:r>
              <w:rPr>
                <w:rFonts w:ascii="Times New Roman" w:hAnsi="Times New Roman" w:cs="Times New Roman"/>
                <w:lang w:val="zh-CN" w:eastAsia="zh-CN"/>
              </w:rPr>
              <w:lastRenderedPageBreak/>
              <w:t>2</w:t>
            </w:r>
          </w:p>
        </w:tc>
        <w:tc>
          <w:tcPr>
            <w:tcW w:w="1454"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spacing w:line="240" w:lineRule="auto"/>
              <w:jc w:val="center"/>
              <w:rPr>
                <w:rFonts w:cs="Times New Roman"/>
              </w:rPr>
            </w:pPr>
            <w:r>
              <w:rPr>
                <w:rFonts w:hint="eastAsia"/>
              </w:rPr>
              <w:t>行政处罚</w:t>
            </w:r>
          </w:p>
        </w:tc>
        <w:tc>
          <w:tcPr>
            <w:tcW w:w="2426"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numPr>
                <w:ilvl w:val="0"/>
                <w:numId w:val="4"/>
              </w:numPr>
              <w:tabs>
                <w:tab w:val="left" w:pos="223"/>
              </w:tabs>
              <w:rPr>
                <w:rFonts w:cs="Times New Roman"/>
              </w:rPr>
            </w:pPr>
            <w:r>
              <w:rPr>
                <w:rFonts w:hint="eastAsia"/>
              </w:rPr>
              <w:t>涉及重大公共利益、</w:t>
            </w:r>
            <w:r>
              <w:rPr>
                <w:rFonts w:hint="eastAsia"/>
              </w:rPr>
              <w:t>可能造成重大社会影响或引发社会风险的；</w:t>
            </w:r>
          </w:p>
          <w:p w:rsidR="00424200" w:rsidRDefault="00CC359C">
            <w:pPr>
              <w:pStyle w:val="Other10"/>
              <w:numPr>
                <w:ilvl w:val="0"/>
                <w:numId w:val="4"/>
              </w:numPr>
              <w:tabs>
                <w:tab w:val="left" w:pos="223"/>
              </w:tabs>
              <w:spacing w:line="281" w:lineRule="exact"/>
              <w:rPr>
                <w:rFonts w:cs="Times New Roman"/>
              </w:rPr>
            </w:pPr>
            <w:r>
              <w:rPr>
                <w:rFonts w:hint="eastAsia"/>
              </w:rPr>
              <w:t>对行政处罚案件作出行政处罚决定的；</w:t>
            </w:r>
          </w:p>
          <w:p w:rsidR="00424200" w:rsidRDefault="00CC359C">
            <w:pPr>
              <w:pStyle w:val="Other10"/>
              <w:numPr>
                <w:ilvl w:val="0"/>
                <w:numId w:val="4"/>
              </w:numPr>
              <w:tabs>
                <w:tab w:val="left" w:pos="223"/>
              </w:tabs>
              <w:spacing w:line="281" w:lineRule="exact"/>
              <w:rPr>
                <w:rFonts w:cs="Times New Roman"/>
              </w:rPr>
            </w:pPr>
            <w:r>
              <w:rPr>
                <w:rFonts w:hint="eastAsia"/>
              </w:rPr>
              <w:t>经行政复议、行政诉讼被撤销后，重新作出行政处罚决定的；</w:t>
            </w:r>
          </w:p>
          <w:p w:rsidR="00424200" w:rsidRDefault="00CC359C">
            <w:pPr>
              <w:pStyle w:val="Other10"/>
              <w:numPr>
                <w:ilvl w:val="0"/>
                <w:numId w:val="4"/>
              </w:numPr>
              <w:tabs>
                <w:tab w:val="left" w:pos="223"/>
              </w:tabs>
              <w:rPr>
                <w:rFonts w:cs="Times New Roman"/>
              </w:rPr>
            </w:pPr>
            <w:r>
              <w:rPr>
                <w:rFonts w:hint="eastAsia"/>
              </w:rPr>
              <w:t>法律法规规章规定应当进行法制审核的情形。</w:t>
            </w:r>
          </w:p>
        </w:tc>
        <w:tc>
          <w:tcPr>
            <w:tcW w:w="3974"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numPr>
                <w:ilvl w:val="0"/>
                <w:numId w:val="5"/>
              </w:numPr>
              <w:tabs>
                <w:tab w:val="left" w:pos="295"/>
              </w:tabs>
              <w:spacing w:line="240" w:lineRule="auto"/>
              <w:rPr>
                <w:rFonts w:cs="Times New Roman"/>
              </w:rPr>
            </w:pPr>
            <w:r>
              <w:rPr>
                <w:rFonts w:hint="eastAsia"/>
              </w:rPr>
              <w:t>《中华人民共和国行政处罚法》</w:t>
            </w:r>
          </w:p>
          <w:p w:rsidR="00424200" w:rsidRDefault="00CC359C">
            <w:pPr>
              <w:pStyle w:val="Other10"/>
              <w:numPr>
                <w:ilvl w:val="0"/>
                <w:numId w:val="5"/>
              </w:numPr>
              <w:tabs>
                <w:tab w:val="left" w:pos="310"/>
              </w:tabs>
              <w:spacing w:line="288" w:lineRule="exact"/>
              <w:rPr>
                <w:rFonts w:cs="Times New Roman"/>
              </w:rPr>
            </w:pPr>
            <w:r>
              <w:rPr>
                <w:rFonts w:hint="eastAsia"/>
              </w:rPr>
              <w:t>《中华人民共和国水法》</w:t>
            </w:r>
          </w:p>
          <w:p w:rsidR="00424200" w:rsidRDefault="00CC359C">
            <w:pPr>
              <w:pStyle w:val="Other10"/>
              <w:numPr>
                <w:ilvl w:val="0"/>
                <w:numId w:val="5"/>
              </w:numPr>
              <w:tabs>
                <w:tab w:val="left" w:pos="310"/>
              </w:tabs>
              <w:spacing w:line="288" w:lineRule="exact"/>
              <w:rPr>
                <w:rFonts w:cs="Times New Roman"/>
              </w:rPr>
            </w:pPr>
            <w:r>
              <w:rPr>
                <w:rFonts w:hint="eastAsia"/>
              </w:rPr>
              <w:t>《中华人民共和国防洪法》</w:t>
            </w:r>
          </w:p>
          <w:p w:rsidR="00424200" w:rsidRDefault="00CC359C">
            <w:pPr>
              <w:pStyle w:val="Other10"/>
              <w:numPr>
                <w:ilvl w:val="0"/>
                <w:numId w:val="5"/>
              </w:numPr>
              <w:tabs>
                <w:tab w:val="left" w:pos="310"/>
              </w:tabs>
              <w:spacing w:line="288" w:lineRule="exact"/>
              <w:rPr>
                <w:rFonts w:cs="Times New Roman"/>
              </w:rPr>
            </w:pPr>
            <w:r>
              <w:rPr>
                <w:rFonts w:hint="eastAsia"/>
              </w:rPr>
              <w:t>《中华人民共和国水土保持法》</w:t>
            </w:r>
          </w:p>
          <w:p w:rsidR="00424200" w:rsidRDefault="00CC359C">
            <w:pPr>
              <w:pStyle w:val="Other10"/>
              <w:numPr>
                <w:ilvl w:val="0"/>
                <w:numId w:val="5"/>
              </w:numPr>
              <w:tabs>
                <w:tab w:val="left" w:pos="310"/>
              </w:tabs>
              <w:spacing w:line="288" w:lineRule="exact"/>
              <w:rPr>
                <w:rFonts w:cs="Times New Roman"/>
              </w:rPr>
            </w:pPr>
            <w:r>
              <w:rPr>
                <w:rFonts w:hint="eastAsia"/>
              </w:rPr>
              <w:t>《中华人民共和国安全生产法》</w:t>
            </w:r>
          </w:p>
          <w:p w:rsidR="00424200" w:rsidRDefault="00CC359C">
            <w:pPr>
              <w:pStyle w:val="Other10"/>
              <w:numPr>
                <w:ilvl w:val="0"/>
                <w:numId w:val="5"/>
              </w:numPr>
              <w:tabs>
                <w:tab w:val="left" w:pos="310"/>
              </w:tabs>
              <w:spacing w:line="288" w:lineRule="exact"/>
              <w:rPr>
                <w:rFonts w:cs="Times New Roman"/>
              </w:rPr>
            </w:pPr>
            <w:r>
              <w:rPr>
                <w:rFonts w:hint="eastAsia"/>
              </w:rPr>
              <w:t>《中华人民共和国河道管理条例》</w:t>
            </w:r>
          </w:p>
          <w:p w:rsidR="00424200" w:rsidRDefault="00CC359C">
            <w:pPr>
              <w:pStyle w:val="Other10"/>
              <w:numPr>
                <w:ilvl w:val="0"/>
                <w:numId w:val="5"/>
              </w:numPr>
              <w:tabs>
                <w:tab w:val="left" w:pos="310"/>
              </w:tabs>
              <w:spacing w:line="288" w:lineRule="exact"/>
              <w:rPr>
                <w:rFonts w:cs="Times New Roman"/>
              </w:rPr>
            </w:pPr>
            <w:r>
              <w:rPr>
                <w:rFonts w:hint="eastAsia"/>
              </w:rPr>
              <w:t>《取水许可和水资源费征收管理条例》</w:t>
            </w:r>
          </w:p>
          <w:p w:rsidR="00424200" w:rsidRDefault="00CC359C">
            <w:pPr>
              <w:pStyle w:val="Other10"/>
              <w:numPr>
                <w:ilvl w:val="0"/>
                <w:numId w:val="5"/>
              </w:numPr>
              <w:tabs>
                <w:tab w:val="left" w:pos="274"/>
              </w:tabs>
              <w:spacing w:line="288" w:lineRule="exact"/>
              <w:rPr>
                <w:rFonts w:cs="Times New Roman"/>
              </w:rPr>
            </w:pPr>
            <w:r>
              <w:rPr>
                <w:rFonts w:hint="eastAsia"/>
              </w:rPr>
              <w:t>《大中型水利水电工程建设征地补偿和移民安置条例》</w:t>
            </w:r>
          </w:p>
          <w:p w:rsidR="00424200" w:rsidRDefault="00CC359C">
            <w:pPr>
              <w:pStyle w:val="Other10"/>
              <w:numPr>
                <w:ilvl w:val="0"/>
                <w:numId w:val="5"/>
              </w:numPr>
              <w:tabs>
                <w:tab w:val="left" w:pos="317"/>
              </w:tabs>
              <w:spacing w:line="240" w:lineRule="auto"/>
              <w:rPr>
                <w:rFonts w:cs="Times New Roman"/>
              </w:rPr>
            </w:pPr>
            <w:r>
              <w:rPr>
                <w:rFonts w:hint="eastAsia"/>
              </w:rPr>
              <w:t>《水政监察工作章程》</w:t>
            </w:r>
          </w:p>
          <w:p w:rsidR="00424200" w:rsidRDefault="00CC359C">
            <w:pPr>
              <w:pStyle w:val="Other10"/>
              <w:numPr>
                <w:ilvl w:val="0"/>
                <w:numId w:val="5"/>
              </w:numPr>
              <w:tabs>
                <w:tab w:val="left" w:pos="403"/>
              </w:tabs>
              <w:spacing w:line="300" w:lineRule="auto"/>
              <w:rPr>
                <w:rFonts w:cs="Times New Roman"/>
              </w:rPr>
            </w:pPr>
            <w:r>
              <w:rPr>
                <w:rFonts w:hint="eastAsia"/>
              </w:rPr>
              <w:t>《水行政处罚实施办法》</w:t>
            </w:r>
          </w:p>
          <w:p w:rsidR="00424200" w:rsidRDefault="00CC359C">
            <w:pPr>
              <w:pStyle w:val="Other10"/>
              <w:numPr>
                <w:ilvl w:val="0"/>
                <w:numId w:val="5"/>
              </w:numPr>
              <w:tabs>
                <w:tab w:val="left" w:pos="403"/>
              </w:tabs>
              <w:spacing w:line="240" w:lineRule="auto"/>
              <w:rPr>
                <w:rFonts w:cs="Times New Roman"/>
              </w:rPr>
            </w:pPr>
            <w:r>
              <w:rPr>
                <w:rFonts w:hint="eastAsia"/>
              </w:rPr>
              <w:t>《辽宁省河道管理条例》</w:t>
            </w:r>
          </w:p>
          <w:p w:rsidR="00424200" w:rsidRDefault="00CC359C">
            <w:pPr>
              <w:pStyle w:val="Other10"/>
              <w:numPr>
                <w:ilvl w:val="0"/>
                <w:numId w:val="5"/>
              </w:numPr>
              <w:tabs>
                <w:tab w:val="left" w:pos="403"/>
              </w:tabs>
              <w:spacing w:line="281" w:lineRule="exact"/>
              <w:rPr>
                <w:rFonts w:cs="Times New Roman"/>
              </w:rPr>
            </w:pPr>
            <w:r>
              <w:rPr>
                <w:rFonts w:hint="eastAsia"/>
              </w:rPr>
              <w:t>《辽宁省地下水资源保护条例》</w:t>
            </w:r>
          </w:p>
          <w:p w:rsidR="00424200" w:rsidRDefault="00CC359C">
            <w:pPr>
              <w:pStyle w:val="Other10"/>
              <w:numPr>
                <w:ilvl w:val="0"/>
                <w:numId w:val="5"/>
              </w:numPr>
              <w:tabs>
                <w:tab w:val="left" w:pos="389"/>
              </w:tabs>
              <w:spacing w:line="281" w:lineRule="exact"/>
              <w:rPr>
                <w:rFonts w:cs="Times New Roman"/>
              </w:rPr>
            </w:pPr>
            <w:r>
              <w:rPr>
                <w:rFonts w:hint="eastAsia"/>
              </w:rPr>
              <w:t>《辽宁省实施〈中华人民共和国水法〉办法》</w:t>
            </w:r>
          </w:p>
          <w:p w:rsidR="00424200" w:rsidRDefault="00CC359C">
            <w:pPr>
              <w:pStyle w:val="Other10"/>
              <w:numPr>
                <w:ilvl w:val="0"/>
                <w:numId w:val="5"/>
              </w:numPr>
              <w:tabs>
                <w:tab w:val="left" w:pos="418"/>
              </w:tabs>
              <w:spacing w:line="288" w:lineRule="exact"/>
              <w:rPr>
                <w:rFonts w:cs="Times New Roman"/>
              </w:rPr>
            </w:pPr>
            <w:r>
              <w:rPr>
                <w:rFonts w:hint="eastAsia"/>
              </w:rPr>
              <w:t>《辽宁省实施〈中华人民共和国防洪法〉办法》</w:t>
            </w:r>
          </w:p>
          <w:p w:rsidR="00424200" w:rsidRDefault="00CC359C">
            <w:pPr>
              <w:pStyle w:val="Other10"/>
              <w:numPr>
                <w:ilvl w:val="0"/>
                <w:numId w:val="5"/>
              </w:numPr>
              <w:tabs>
                <w:tab w:val="left" w:pos="403"/>
              </w:tabs>
              <w:spacing w:line="240" w:lineRule="auto"/>
              <w:rPr>
                <w:rFonts w:cs="Times New Roman"/>
              </w:rPr>
            </w:pPr>
            <w:r>
              <w:rPr>
                <w:rFonts w:hint="eastAsia"/>
              </w:rPr>
              <w:t>《辽宁省水文条例》</w:t>
            </w:r>
          </w:p>
          <w:p w:rsidR="00424200" w:rsidRDefault="00CC359C">
            <w:pPr>
              <w:pStyle w:val="Other10"/>
              <w:numPr>
                <w:ilvl w:val="0"/>
                <w:numId w:val="5"/>
              </w:numPr>
              <w:tabs>
                <w:tab w:val="left" w:pos="403"/>
              </w:tabs>
              <w:spacing w:line="300" w:lineRule="auto"/>
              <w:rPr>
                <w:rFonts w:cs="Times New Roman"/>
              </w:rPr>
            </w:pPr>
            <w:r>
              <w:rPr>
                <w:rFonts w:hint="eastAsia"/>
              </w:rPr>
              <w:t>《辽宁省水土保持条例》</w:t>
            </w:r>
          </w:p>
          <w:p w:rsidR="00424200" w:rsidRDefault="00CC359C">
            <w:pPr>
              <w:pStyle w:val="Other10"/>
              <w:numPr>
                <w:ilvl w:val="0"/>
                <w:numId w:val="5"/>
              </w:numPr>
              <w:tabs>
                <w:tab w:val="left" w:pos="403"/>
              </w:tabs>
              <w:spacing w:line="300" w:lineRule="auto"/>
              <w:rPr>
                <w:rFonts w:cs="Times New Roman"/>
              </w:rPr>
            </w:pPr>
            <w:r>
              <w:rPr>
                <w:rFonts w:hint="eastAsia"/>
              </w:rPr>
              <w:t>《辽宁省节约用水条例》</w:t>
            </w:r>
          </w:p>
        </w:tc>
        <w:tc>
          <w:tcPr>
            <w:tcW w:w="1440"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spacing w:line="274" w:lineRule="exact"/>
              <w:jc w:val="center"/>
              <w:rPr>
                <w:rFonts w:cs="Times New Roman"/>
                <w:lang w:eastAsia="zh-CN"/>
              </w:rPr>
            </w:pPr>
            <w:r>
              <w:rPr>
                <w:rFonts w:hint="eastAsia"/>
              </w:rPr>
              <w:t>行政处罚</w:t>
            </w:r>
          </w:p>
          <w:p w:rsidR="00424200" w:rsidRDefault="00CC359C">
            <w:pPr>
              <w:pStyle w:val="Other10"/>
              <w:spacing w:line="274" w:lineRule="exact"/>
              <w:jc w:val="center"/>
              <w:rPr>
                <w:rFonts w:cs="Times New Roman"/>
              </w:rPr>
            </w:pPr>
            <w:r>
              <w:rPr>
                <w:rFonts w:hint="eastAsia"/>
              </w:rPr>
              <w:t>承办处室</w:t>
            </w:r>
          </w:p>
        </w:tc>
        <w:tc>
          <w:tcPr>
            <w:tcW w:w="1980"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numPr>
                <w:ilvl w:val="0"/>
                <w:numId w:val="6"/>
              </w:numPr>
              <w:tabs>
                <w:tab w:val="left" w:pos="223"/>
              </w:tabs>
              <w:spacing w:line="274" w:lineRule="exact"/>
              <w:rPr>
                <w:rFonts w:cs="Times New Roman"/>
              </w:rPr>
            </w:pPr>
            <w:r>
              <w:rPr>
                <w:rFonts w:hint="eastAsia"/>
              </w:rPr>
              <w:t>拟作出的重大行政处罚决定及情况说明；</w:t>
            </w:r>
          </w:p>
          <w:p w:rsidR="00424200" w:rsidRDefault="00CC359C">
            <w:pPr>
              <w:pStyle w:val="Other10"/>
              <w:numPr>
                <w:ilvl w:val="0"/>
                <w:numId w:val="6"/>
              </w:numPr>
              <w:tabs>
                <w:tab w:val="left" w:pos="223"/>
              </w:tabs>
              <w:rPr>
                <w:rFonts w:cs="Times New Roman"/>
              </w:rPr>
            </w:pPr>
            <w:r>
              <w:rPr>
                <w:rFonts w:hint="eastAsia"/>
              </w:rPr>
              <w:t>拟作出的重大行政处罚决定相关证据、依据；</w:t>
            </w:r>
          </w:p>
          <w:p w:rsidR="00424200" w:rsidRDefault="00CC359C">
            <w:pPr>
              <w:pStyle w:val="Other10"/>
              <w:numPr>
                <w:ilvl w:val="0"/>
                <w:numId w:val="6"/>
              </w:numPr>
              <w:tabs>
                <w:tab w:val="left" w:pos="216"/>
              </w:tabs>
              <w:rPr>
                <w:rFonts w:cs="Times New Roman"/>
              </w:rPr>
            </w:pPr>
            <w:r>
              <w:rPr>
                <w:rFonts w:hint="eastAsia"/>
              </w:rPr>
              <w:t>其他有关材料。</w:t>
            </w:r>
          </w:p>
        </w:tc>
        <w:tc>
          <w:tcPr>
            <w:tcW w:w="2498" w:type="dxa"/>
            <w:tcBorders>
              <w:top w:val="single" w:sz="4" w:space="0" w:color="auto"/>
              <w:left w:val="single" w:sz="4" w:space="0" w:color="auto"/>
              <w:bottom w:val="single" w:sz="4" w:space="0" w:color="auto"/>
              <w:right w:val="single" w:sz="4" w:space="0" w:color="auto"/>
            </w:tcBorders>
            <w:shd w:val="clear" w:color="auto" w:fill="FFFFFF"/>
            <w:vAlign w:val="center"/>
          </w:tcPr>
          <w:p w:rsidR="00424200" w:rsidRDefault="00CC359C">
            <w:pPr>
              <w:pStyle w:val="Other10"/>
              <w:spacing w:line="281" w:lineRule="exact"/>
              <w:rPr>
                <w:rFonts w:cs="Times New Roman"/>
              </w:rPr>
            </w:pPr>
            <w:r>
              <w:rPr>
                <w:rFonts w:hint="eastAsia"/>
              </w:rPr>
              <w:t>以书面审核为主：</w:t>
            </w:r>
          </w:p>
          <w:p w:rsidR="00424200" w:rsidRDefault="00CC359C">
            <w:pPr>
              <w:pStyle w:val="Other10"/>
              <w:numPr>
                <w:ilvl w:val="0"/>
                <w:numId w:val="7"/>
              </w:numPr>
              <w:tabs>
                <w:tab w:val="left" w:pos="230"/>
              </w:tabs>
              <w:spacing w:line="281" w:lineRule="exact"/>
              <w:rPr>
                <w:rFonts w:cs="Times New Roman"/>
              </w:rPr>
            </w:pPr>
            <w:r>
              <w:rPr>
                <w:rFonts w:hint="eastAsia"/>
              </w:rPr>
              <w:t>行政执法机关主体是否合法，行政执法人员是否具备执法资格；</w:t>
            </w:r>
          </w:p>
          <w:p w:rsidR="00424200" w:rsidRDefault="00CC359C">
            <w:pPr>
              <w:pStyle w:val="Other10"/>
              <w:numPr>
                <w:ilvl w:val="0"/>
                <w:numId w:val="7"/>
              </w:numPr>
              <w:tabs>
                <w:tab w:val="left" w:pos="230"/>
              </w:tabs>
              <w:spacing w:line="281" w:lineRule="exact"/>
              <w:rPr>
                <w:rFonts w:cs="Times New Roman"/>
              </w:rPr>
            </w:pPr>
            <w:r>
              <w:rPr>
                <w:rFonts w:hint="eastAsia"/>
              </w:rPr>
              <w:t>是否属于本部门的职权范围；</w:t>
            </w:r>
          </w:p>
          <w:p w:rsidR="00424200" w:rsidRDefault="00CC359C">
            <w:pPr>
              <w:pStyle w:val="Other10"/>
              <w:numPr>
                <w:ilvl w:val="0"/>
                <w:numId w:val="7"/>
              </w:numPr>
              <w:tabs>
                <w:tab w:val="left" w:pos="230"/>
              </w:tabs>
              <w:spacing w:line="281" w:lineRule="exact"/>
              <w:rPr>
                <w:rFonts w:cs="Times New Roman"/>
              </w:rPr>
            </w:pPr>
            <w:r>
              <w:rPr>
                <w:rFonts w:hint="eastAsia"/>
              </w:rPr>
              <w:t>基本情况及事实是否清楚，证据是否确凿；</w:t>
            </w:r>
          </w:p>
          <w:p w:rsidR="00424200" w:rsidRDefault="00CC359C">
            <w:pPr>
              <w:pStyle w:val="Other10"/>
              <w:numPr>
                <w:ilvl w:val="0"/>
                <w:numId w:val="7"/>
              </w:numPr>
              <w:tabs>
                <w:tab w:val="left" w:pos="223"/>
              </w:tabs>
              <w:spacing w:line="281" w:lineRule="exact"/>
              <w:rPr>
                <w:rFonts w:cs="Times New Roman"/>
              </w:rPr>
            </w:pPr>
            <w:r>
              <w:rPr>
                <w:rFonts w:hint="eastAsia"/>
              </w:rPr>
              <w:t>是否符合法定程序；</w:t>
            </w:r>
          </w:p>
          <w:p w:rsidR="00424200" w:rsidRDefault="00CC359C">
            <w:pPr>
              <w:pStyle w:val="Other10"/>
              <w:numPr>
                <w:ilvl w:val="0"/>
                <w:numId w:val="7"/>
              </w:numPr>
              <w:tabs>
                <w:tab w:val="left" w:pos="216"/>
              </w:tabs>
              <w:spacing w:line="281" w:lineRule="exact"/>
              <w:rPr>
                <w:rFonts w:cs="Times New Roman"/>
              </w:rPr>
            </w:pPr>
            <w:r>
              <w:rPr>
                <w:rFonts w:hint="eastAsia"/>
              </w:rPr>
              <w:t>适用法律、法规、规章是否准确；</w:t>
            </w:r>
          </w:p>
          <w:p w:rsidR="00424200" w:rsidRDefault="00CC359C">
            <w:pPr>
              <w:pStyle w:val="Other10"/>
              <w:numPr>
                <w:ilvl w:val="0"/>
                <w:numId w:val="7"/>
              </w:numPr>
              <w:tabs>
                <w:tab w:val="left" w:pos="230"/>
              </w:tabs>
              <w:spacing w:line="281" w:lineRule="exact"/>
              <w:rPr>
                <w:rFonts w:cs="Times New Roman"/>
              </w:rPr>
            </w:pPr>
            <w:r>
              <w:rPr>
                <w:rFonts w:hint="eastAsia"/>
              </w:rPr>
              <w:t>裁量基准运用是否适当；</w:t>
            </w:r>
          </w:p>
          <w:p w:rsidR="00424200" w:rsidRDefault="00CC359C">
            <w:pPr>
              <w:pStyle w:val="Other10"/>
              <w:numPr>
                <w:ilvl w:val="0"/>
                <w:numId w:val="7"/>
              </w:numPr>
              <w:tabs>
                <w:tab w:val="left" w:pos="216"/>
              </w:tabs>
              <w:spacing w:line="281" w:lineRule="exact"/>
              <w:rPr>
                <w:rFonts w:cs="Times New Roman"/>
              </w:rPr>
            </w:pPr>
            <w:r>
              <w:rPr>
                <w:rFonts w:hint="eastAsia"/>
              </w:rPr>
              <w:t>其他需要审核的内容。</w:t>
            </w:r>
          </w:p>
        </w:tc>
      </w:tr>
    </w:tbl>
    <w:p w:rsidR="00424200" w:rsidRDefault="00CC359C">
      <w:pPr>
        <w:spacing w:line="1" w:lineRule="exact"/>
        <w:rPr>
          <w:lang w:eastAsia="zh-CN"/>
        </w:rPr>
      </w:pPr>
      <w:r>
        <w:rPr>
          <w:lang w:eastAsia="zh-CN"/>
        </w:rPr>
        <w:br w:type="page"/>
      </w:r>
    </w:p>
    <w:tbl>
      <w:tblPr>
        <w:tblW w:w="0" w:type="auto"/>
        <w:jc w:val="center"/>
        <w:tblLayout w:type="fixed"/>
        <w:tblCellMar>
          <w:left w:w="10" w:type="dxa"/>
          <w:right w:w="10" w:type="dxa"/>
        </w:tblCellMar>
        <w:tblLook w:val="04A0"/>
      </w:tblPr>
      <w:tblGrid>
        <w:gridCol w:w="770"/>
        <w:gridCol w:w="1447"/>
        <w:gridCol w:w="2520"/>
        <w:gridCol w:w="3787"/>
        <w:gridCol w:w="1440"/>
        <w:gridCol w:w="1987"/>
        <w:gridCol w:w="2570"/>
      </w:tblGrid>
      <w:tr w:rsidR="00424200">
        <w:trPr>
          <w:trHeight w:hRule="exact" w:val="7099"/>
          <w:jc w:val="center"/>
        </w:trPr>
        <w:tc>
          <w:tcPr>
            <w:tcW w:w="770"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spacing w:line="240" w:lineRule="auto"/>
              <w:jc w:val="center"/>
              <w:rPr>
                <w:rFonts w:cs="Times New Roman"/>
              </w:rPr>
            </w:pPr>
            <w:r>
              <w:rPr>
                <w:rFonts w:ascii="Times New Roman" w:hAnsi="Times New Roman" w:cs="Times New Roman"/>
                <w:lang w:val="zh-CN" w:eastAsia="zh-CN"/>
              </w:rPr>
              <w:t>3</w:t>
            </w:r>
          </w:p>
        </w:tc>
        <w:tc>
          <w:tcPr>
            <w:tcW w:w="1447"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spacing w:line="240" w:lineRule="auto"/>
              <w:jc w:val="center"/>
              <w:rPr>
                <w:rFonts w:cs="Times New Roman"/>
              </w:rPr>
            </w:pPr>
            <w:r>
              <w:rPr>
                <w:rFonts w:hint="eastAsia"/>
              </w:rPr>
              <w:t>行政强制</w:t>
            </w:r>
          </w:p>
        </w:tc>
        <w:tc>
          <w:tcPr>
            <w:tcW w:w="2520"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numPr>
                <w:ilvl w:val="0"/>
                <w:numId w:val="8"/>
              </w:numPr>
              <w:tabs>
                <w:tab w:val="left" w:pos="209"/>
              </w:tabs>
              <w:jc w:val="both"/>
              <w:rPr>
                <w:rFonts w:cs="Times New Roman"/>
              </w:rPr>
            </w:pPr>
            <w:r>
              <w:rPr>
                <w:rFonts w:hint="eastAsia"/>
              </w:rPr>
              <w:t>涉及重大公共利益、可能造成重大社会影响或引发社会风险的</w:t>
            </w:r>
            <w:r>
              <w:rPr>
                <w:rFonts w:hint="eastAsia"/>
                <w:lang w:eastAsia="zh-CN"/>
              </w:rPr>
              <w:t>；</w:t>
            </w:r>
          </w:p>
          <w:p w:rsidR="00424200" w:rsidRDefault="00CC359C">
            <w:pPr>
              <w:pStyle w:val="Other10"/>
              <w:numPr>
                <w:ilvl w:val="0"/>
                <w:numId w:val="8"/>
              </w:numPr>
              <w:tabs>
                <w:tab w:val="left" w:pos="238"/>
              </w:tabs>
              <w:jc w:val="both"/>
              <w:rPr>
                <w:rFonts w:cs="Times New Roman"/>
              </w:rPr>
            </w:pPr>
            <w:r>
              <w:rPr>
                <w:rFonts w:hint="eastAsia"/>
              </w:rPr>
              <w:t>对行政强制案件作出行政强制决定的（不含扣押）；</w:t>
            </w:r>
          </w:p>
          <w:p w:rsidR="00424200" w:rsidRDefault="00CC359C">
            <w:pPr>
              <w:pStyle w:val="Other10"/>
              <w:numPr>
                <w:ilvl w:val="0"/>
                <w:numId w:val="8"/>
              </w:numPr>
              <w:tabs>
                <w:tab w:val="left" w:pos="216"/>
              </w:tabs>
              <w:jc w:val="both"/>
              <w:rPr>
                <w:rFonts w:cs="Times New Roman"/>
              </w:rPr>
            </w:pPr>
            <w:r>
              <w:rPr>
                <w:rFonts w:hint="eastAsia"/>
              </w:rPr>
              <w:t>经行政复议、行政诉讼被撤销后，重新作出行政强制决定的；</w:t>
            </w:r>
          </w:p>
          <w:p w:rsidR="00424200" w:rsidRDefault="00CC359C">
            <w:pPr>
              <w:pStyle w:val="Other10"/>
              <w:jc w:val="both"/>
              <w:rPr>
                <w:rFonts w:cs="Times New Roman"/>
              </w:rPr>
            </w:pPr>
            <w:r>
              <w:rPr>
                <w:rFonts w:hint="eastAsia"/>
                <w:lang w:val="en-US" w:eastAsia="zh-CN"/>
              </w:rPr>
              <w:t>4</w:t>
            </w:r>
            <w:bookmarkStart w:id="0" w:name="_GoBack"/>
            <w:bookmarkEnd w:id="0"/>
            <w:r>
              <w:t>.</w:t>
            </w:r>
            <w:r>
              <w:rPr>
                <w:rFonts w:hint="eastAsia"/>
              </w:rPr>
              <w:t>法律法规规章规定应当进行法制审核的情形。</w:t>
            </w:r>
          </w:p>
        </w:tc>
        <w:tc>
          <w:tcPr>
            <w:tcW w:w="3787"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numPr>
                <w:ilvl w:val="0"/>
                <w:numId w:val="9"/>
              </w:numPr>
              <w:tabs>
                <w:tab w:val="left" w:pos="295"/>
              </w:tabs>
              <w:rPr>
                <w:rFonts w:cs="Times New Roman"/>
              </w:rPr>
            </w:pPr>
            <w:r>
              <w:rPr>
                <w:rFonts w:hint="eastAsia"/>
              </w:rPr>
              <w:t>《中华人民共和国行政强制法》</w:t>
            </w:r>
          </w:p>
          <w:p w:rsidR="00424200" w:rsidRDefault="00CC359C">
            <w:pPr>
              <w:pStyle w:val="Other10"/>
              <w:numPr>
                <w:ilvl w:val="0"/>
                <w:numId w:val="9"/>
              </w:numPr>
              <w:tabs>
                <w:tab w:val="left" w:pos="310"/>
              </w:tabs>
              <w:rPr>
                <w:rFonts w:cs="Times New Roman"/>
              </w:rPr>
            </w:pPr>
            <w:r>
              <w:rPr>
                <w:rFonts w:hint="eastAsia"/>
              </w:rPr>
              <w:t>《中华人民共和国水法》</w:t>
            </w:r>
          </w:p>
          <w:p w:rsidR="00424200" w:rsidRDefault="00CC359C">
            <w:pPr>
              <w:pStyle w:val="Other10"/>
              <w:numPr>
                <w:ilvl w:val="0"/>
                <w:numId w:val="9"/>
              </w:numPr>
              <w:tabs>
                <w:tab w:val="left" w:pos="310"/>
              </w:tabs>
              <w:rPr>
                <w:rFonts w:cs="Times New Roman"/>
              </w:rPr>
            </w:pPr>
            <w:r>
              <w:rPr>
                <w:rFonts w:hint="eastAsia"/>
              </w:rPr>
              <w:t>《中华人民共和国防洪法》</w:t>
            </w:r>
          </w:p>
          <w:p w:rsidR="00424200" w:rsidRDefault="00CC359C">
            <w:pPr>
              <w:pStyle w:val="Other10"/>
              <w:numPr>
                <w:ilvl w:val="0"/>
                <w:numId w:val="9"/>
              </w:numPr>
              <w:tabs>
                <w:tab w:val="left" w:pos="317"/>
              </w:tabs>
              <w:rPr>
                <w:rFonts w:cs="Times New Roman"/>
              </w:rPr>
            </w:pPr>
            <w:r>
              <w:rPr>
                <w:rFonts w:hint="eastAsia"/>
              </w:rPr>
              <w:t>《中华人民共和国水土保持法》</w:t>
            </w:r>
          </w:p>
          <w:p w:rsidR="00424200" w:rsidRDefault="00CC359C">
            <w:pPr>
              <w:pStyle w:val="Other10"/>
              <w:numPr>
                <w:ilvl w:val="0"/>
                <w:numId w:val="9"/>
              </w:numPr>
              <w:tabs>
                <w:tab w:val="left" w:pos="324"/>
              </w:tabs>
              <w:rPr>
                <w:rFonts w:cs="Times New Roman"/>
              </w:rPr>
            </w:pPr>
            <w:r>
              <w:rPr>
                <w:rFonts w:hint="eastAsia"/>
              </w:rPr>
              <w:t>《取水许可和水资源费征收管理条例》</w:t>
            </w:r>
          </w:p>
          <w:p w:rsidR="00424200" w:rsidRDefault="00CC359C">
            <w:pPr>
              <w:pStyle w:val="Other10"/>
              <w:numPr>
                <w:ilvl w:val="0"/>
                <w:numId w:val="9"/>
              </w:numPr>
              <w:tabs>
                <w:tab w:val="left" w:pos="317"/>
              </w:tabs>
              <w:rPr>
                <w:rFonts w:cs="Times New Roman"/>
              </w:rPr>
            </w:pPr>
            <w:r>
              <w:rPr>
                <w:rFonts w:hint="eastAsia"/>
              </w:rPr>
              <w:t>《中华人民共和国河道管理条例》</w:t>
            </w:r>
          </w:p>
          <w:p w:rsidR="00424200" w:rsidRDefault="00CC359C">
            <w:pPr>
              <w:pStyle w:val="Other10"/>
              <w:numPr>
                <w:ilvl w:val="0"/>
                <w:numId w:val="9"/>
              </w:numPr>
              <w:tabs>
                <w:tab w:val="left" w:pos="310"/>
              </w:tabs>
              <w:rPr>
                <w:rFonts w:cs="Times New Roman"/>
              </w:rPr>
            </w:pPr>
            <w:r>
              <w:rPr>
                <w:rFonts w:hint="eastAsia"/>
              </w:rPr>
              <w:t>《农田水利条例》</w:t>
            </w:r>
          </w:p>
          <w:p w:rsidR="00424200" w:rsidRDefault="00CC359C">
            <w:pPr>
              <w:pStyle w:val="Other10"/>
              <w:numPr>
                <w:ilvl w:val="0"/>
                <w:numId w:val="9"/>
              </w:numPr>
              <w:tabs>
                <w:tab w:val="left" w:pos="317"/>
              </w:tabs>
              <w:rPr>
                <w:rFonts w:cs="Times New Roman"/>
              </w:rPr>
            </w:pPr>
            <w:r>
              <w:rPr>
                <w:rFonts w:hint="eastAsia"/>
              </w:rPr>
              <w:t>《辽宁省实施〈中华人民共和国防洪</w:t>
            </w:r>
            <w:r>
              <w:rPr>
                <w:rFonts w:hint="eastAsia"/>
                <w:lang w:val="zh-CN" w:eastAsia="zh-CN"/>
              </w:rPr>
              <w:t>法〉</w:t>
            </w:r>
            <w:r>
              <w:rPr>
                <w:rFonts w:hint="eastAsia"/>
              </w:rPr>
              <w:t>办法》</w:t>
            </w:r>
          </w:p>
          <w:p w:rsidR="00424200" w:rsidRDefault="00CC359C">
            <w:pPr>
              <w:pStyle w:val="Other10"/>
              <w:numPr>
                <w:ilvl w:val="0"/>
                <w:numId w:val="9"/>
              </w:numPr>
              <w:tabs>
                <w:tab w:val="left" w:pos="310"/>
              </w:tabs>
              <w:spacing w:after="40"/>
              <w:rPr>
                <w:rFonts w:cs="Times New Roman"/>
              </w:rPr>
            </w:pPr>
            <w:r>
              <w:rPr>
                <w:rFonts w:hint="eastAsia"/>
              </w:rPr>
              <w:t>《辽宁省河道管理条例》</w:t>
            </w:r>
          </w:p>
          <w:p w:rsidR="00424200" w:rsidRDefault="00CC359C">
            <w:pPr>
              <w:pStyle w:val="Other10"/>
              <w:numPr>
                <w:ilvl w:val="0"/>
                <w:numId w:val="9"/>
              </w:numPr>
              <w:tabs>
                <w:tab w:val="left" w:pos="403"/>
              </w:tabs>
              <w:spacing w:line="290" w:lineRule="auto"/>
              <w:rPr>
                <w:rFonts w:cs="Times New Roman"/>
              </w:rPr>
            </w:pPr>
            <w:r>
              <w:rPr>
                <w:rFonts w:hint="eastAsia"/>
              </w:rPr>
              <w:t>《辽宁省水土保持条例》</w:t>
            </w:r>
          </w:p>
        </w:tc>
        <w:tc>
          <w:tcPr>
            <w:tcW w:w="1440"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spacing w:line="274" w:lineRule="exact"/>
              <w:jc w:val="center"/>
              <w:rPr>
                <w:rFonts w:cs="Times New Roman"/>
                <w:lang w:eastAsia="zh-CN"/>
              </w:rPr>
            </w:pPr>
            <w:r>
              <w:rPr>
                <w:rFonts w:hint="eastAsia"/>
              </w:rPr>
              <w:t>行政强制</w:t>
            </w:r>
          </w:p>
          <w:p w:rsidR="00424200" w:rsidRDefault="00CC359C">
            <w:pPr>
              <w:pStyle w:val="Other10"/>
              <w:spacing w:line="274" w:lineRule="exact"/>
              <w:jc w:val="center"/>
              <w:rPr>
                <w:rFonts w:cs="Times New Roman"/>
                <w:lang w:eastAsia="zh-CN"/>
              </w:rPr>
            </w:pPr>
            <w:r>
              <w:rPr>
                <w:rFonts w:hint="eastAsia"/>
              </w:rPr>
              <w:t>承办处室</w:t>
            </w:r>
          </w:p>
        </w:tc>
        <w:tc>
          <w:tcPr>
            <w:tcW w:w="1987" w:type="dxa"/>
            <w:tcBorders>
              <w:top w:val="single" w:sz="4" w:space="0" w:color="auto"/>
              <w:left w:val="single" w:sz="4" w:space="0" w:color="auto"/>
              <w:bottom w:val="single" w:sz="4" w:space="0" w:color="auto"/>
            </w:tcBorders>
            <w:shd w:val="clear" w:color="auto" w:fill="FFFFFF"/>
            <w:vAlign w:val="center"/>
          </w:tcPr>
          <w:p w:rsidR="00424200" w:rsidRDefault="00CC359C">
            <w:pPr>
              <w:pStyle w:val="Other10"/>
              <w:numPr>
                <w:ilvl w:val="0"/>
                <w:numId w:val="10"/>
              </w:numPr>
              <w:tabs>
                <w:tab w:val="left" w:pos="223"/>
              </w:tabs>
              <w:spacing w:line="274" w:lineRule="exact"/>
              <w:jc w:val="both"/>
              <w:rPr>
                <w:rFonts w:cs="Times New Roman"/>
              </w:rPr>
            </w:pPr>
            <w:r>
              <w:rPr>
                <w:rFonts w:hint="eastAsia"/>
              </w:rPr>
              <w:t>拟作出的重大行政强制决定及情况说明；</w:t>
            </w:r>
          </w:p>
          <w:p w:rsidR="00424200" w:rsidRDefault="00CC359C">
            <w:pPr>
              <w:pStyle w:val="Other10"/>
              <w:numPr>
                <w:ilvl w:val="0"/>
                <w:numId w:val="10"/>
              </w:numPr>
              <w:tabs>
                <w:tab w:val="left" w:pos="223"/>
              </w:tabs>
              <w:jc w:val="both"/>
              <w:rPr>
                <w:rFonts w:cs="Times New Roman"/>
              </w:rPr>
            </w:pPr>
            <w:r>
              <w:rPr>
                <w:rFonts w:hint="eastAsia"/>
              </w:rPr>
              <w:t>拟作出的重大行政强制决定相关证据、依据；</w:t>
            </w:r>
          </w:p>
          <w:p w:rsidR="00424200" w:rsidRDefault="00CC359C">
            <w:pPr>
              <w:pStyle w:val="Other10"/>
              <w:numPr>
                <w:ilvl w:val="0"/>
                <w:numId w:val="10"/>
              </w:numPr>
              <w:tabs>
                <w:tab w:val="left" w:pos="209"/>
              </w:tabs>
              <w:jc w:val="both"/>
              <w:rPr>
                <w:rFonts w:cs="Times New Roman"/>
              </w:rPr>
            </w:pPr>
            <w:r>
              <w:rPr>
                <w:rFonts w:hint="eastAsia"/>
              </w:rPr>
              <w:t>其他有关材料。</w:t>
            </w:r>
          </w:p>
        </w:tc>
        <w:tc>
          <w:tcPr>
            <w:tcW w:w="2570" w:type="dxa"/>
            <w:tcBorders>
              <w:top w:val="single" w:sz="4" w:space="0" w:color="auto"/>
              <w:left w:val="single" w:sz="4" w:space="0" w:color="auto"/>
              <w:bottom w:val="single" w:sz="4" w:space="0" w:color="auto"/>
              <w:right w:val="single" w:sz="4" w:space="0" w:color="auto"/>
            </w:tcBorders>
            <w:shd w:val="clear" w:color="auto" w:fill="FFFFFF"/>
            <w:vAlign w:val="center"/>
          </w:tcPr>
          <w:p w:rsidR="00424200" w:rsidRDefault="00CC359C">
            <w:pPr>
              <w:pStyle w:val="Other10"/>
              <w:rPr>
                <w:rFonts w:cs="Times New Roman"/>
              </w:rPr>
            </w:pPr>
            <w:r>
              <w:rPr>
                <w:rFonts w:hint="eastAsia"/>
              </w:rPr>
              <w:t>以书面审核为主：</w:t>
            </w:r>
          </w:p>
          <w:p w:rsidR="00424200" w:rsidRDefault="00CC359C">
            <w:pPr>
              <w:pStyle w:val="Other10"/>
              <w:numPr>
                <w:ilvl w:val="0"/>
                <w:numId w:val="11"/>
              </w:numPr>
              <w:tabs>
                <w:tab w:val="left" w:pos="209"/>
              </w:tabs>
              <w:rPr>
                <w:rFonts w:cs="Times New Roman"/>
              </w:rPr>
            </w:pPr>
            <w:r>
              <w:rPr>
                <w:rFonts w:hint="eastAsia"/>
              </w:rPr>
              <w:t>行政执法机关主体是否合法，行政执法人员是否具备执法资格；</w:t>
            </w:r>
          </w:p>
          <w:p w:rsidR="00424200" w:rsidRDefault="00CC359C">
            <w:pPr>
              <w:pStyle w:val="Other10"/>
              <w:numPr>
                <w:ilvl w:val="0"/>
                <w:numId w:val="11"/>
              </w:numPr>
              <w:tabs>
                <w:tab w:val="left" w:pos="223"/>
              </w:tabs>
              <w:rPr>
                <w:rFonts w:cs="Times New Roman"/>
              </w:rPr>
            </w:pPr>
            <w:r>
              <w:rPr>
                <w:rFonts w:hint="eastAsia"/>
              </w:rPr>
              <w:t>是否属于本部门的职权范围；</w:t>
            </w:r>
          </w:p>
          <w:p w:rsidR="00424200" w:rsidRDefault="00CC359C">
            <w:pPr>
              <w:pStyle w:val="Other10"/>
              <w:numPr>
                <w:ilvl w:val="0"/>
                <w:numId w:val="11"/>
              </w:numPr>
              <w:tabs>
                <w:tab w:val="left" w:pos="209"/>
              </w:tabs>
              <w:rPr>
                <w:rFonts w:cs="Times New Roman"/>
              </w:rPr>
            </w:pPr>
            <w:r>
              <w:rPr>
                <w:rFonts w:hint="eastAsia"/>
              </w:rPr>
              <w:t>基本情况及事实是否清楚，证据是否确凿；</w:t>
            </w:r>
          </w:p>
          <w:p w:rsidR="00424200" w:rsidRDefault="00CC359C">
            <w:pPr>
              <w:pStyle w:val="Other10"/>
              <w:numPr>
                <w:ilvl w:val="0"/>
                <w:numId w:val="11"/>
              </w:numPr>
              <w:tabs>
                <w:tab w:val="left" w:pos="216"/>
              </w:tabs>
              <w:rPr>
                <w:rFonts w:cs="Times New Roman"/>
              </w:rPr>
            </w:pPr>
            <w:r>
              <w:rPr>
                <w:rFonts w:hint="eastAsia"/>
              </w:rPr>
              <w:t>是否符合法定程序；</w:t>
            </w:r>
          </w:p>
          <w:p w:rsidR="00424200" w:rsidRDefault="00CC359C">
            <w:pPr>
              <w:pStyle w:val="Other10"/>
              <w:numPr>
                <w:ilvl w:val="0"/>
                <w:numId w:val="11"/>
              </w:numPr>
              <w:tabs>
                <w:tab w:val="left" w:pos="209"/>
              </w:tabs>
              <w:rPr>
                <w:rFonts w:cs="Times New Roman"/>
              </w:rPr>
            </w:pPr>
            <w:r>
              <w:rPr>
                <w:rFonts w:hint="eastAsia"/>
              </w:rPr>
              <w:t>适用法律、法规、规章是否准确；</w:t>
            </w:r>
          </w:p>
          <w:p w:rsidR="00424200" w:rsidRDefault="00CC359C">
            <w:pPr>
              <w:pStyle w:val="Other10"/>
              <w:numPr>
                <w:ilvl w:val="0"/>
                <w:numId w:val="11"/>
              </w:numPr>
              <w:tabs>
                <w:tab w:val="left" w:pos="245"/>
              </w:tabs>
              <w:rPr>
                <w:rFonts w:cs="Times New Roman"/>
              </w:rPr>
            </w:pPr>
            <w:r>
              <w:rPr>
                <w:rFonts w:hint="eastAsia"/>
              </w:rPr>
              <w:t>裁量基准运用是否适当；</w:t>
            </w:r>
          </w:p>
          <w:p w:rsidR="00424200" w:rsidRDefault="00CC359C">
            <w:pPr>
              <w:pStyle w:val="Other10"/>
              <w:numPr>
                <w:ilvl w:val="0"/>
                <w:numId w:val="11"/>
              </w:numPr>
              <w:tabs>
                <w:tab w:val="left" w:pos="209"/>
              </w:tabs>
              <w:rPr>
                <w:rFonts w:cs="Times New Roman"/>
              </w:rPr>
            </w:pPr>
            <w:r>
              <w:rPr>
                <w:rFonts w:hint="eastAsia"/>
              </w:rPr>
              <w:t>其他需要审核的内容。</w:t>
            </w:r>
          </w:p>
        </w:tc>
      </w:tr>
    </w:tbl>
    <w:p w:rsidR="00424200" w:rsidRDefault="00424200">
      <w:pPr>
        <w:rPr>
          <w:lang w:eastAsia="zh-CN"/>
        </w:rPr>
      </w:pPr>
    </w:p>
    <w:sectPr w:rsidR="00424200" w:rsidSect="00424200">
      <w:pgSz w:w="16840" w:h="11900" w:orient="landscape"/>
      <w:pgMar w:top="1410" w:right="713" w:bottom="2168" w:left="1590"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59C" w:rsidRDefault="00CC359C"/>
  </w:endnote>
  <w:endnote w:type="continuationSeparator" w:id="1">
    <w:p w:rsidR="00CC359C" w:rsidRDefault="00CC3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59C" w:rsidRDefault="00CC359C"/>
  </w:footnote>
  <w:footnote w:type="continuationSeparator" w:id="1">
    <w:p w:rsidR="00CC359C" w:rsidRDefault="00CC35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singleLevel"/>
    <w:tmpl w:val="9239341B"/>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1">
    <w:nsid w:val="B5E306ED"/>
    <w:multiLevelType w:val="singleLevel"/>
    <w:tmpl w:val="B5E306ED"/>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2">
    <w:nsid w:val="BF205925"/>
    <w:multiLevelType w:val="singleLevel"/>
    <w:tmpl w:val="BF205925"/>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3">
    <w:nsid w:val="0053208E"/>
    <w:multiLevelType w:val="singleLevel"/>
    <w:tmpl w:val="0053208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4">
    <w:nsid w:val="0248C179"/>
    <w:multiLevelType w:val="singleLevel"/>
    <w:tmpl w:val="0248C179"/>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5">
    <w:nsid w:val="03D62ECE"/>
    <w:multiLevelType w:val="singleLevel"/>
    <w:tmpl w:val="03D62EC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6">
    <w:nsid w:val="25B654F3"/>
    <w:multiLevelType w:val="singleLevel"/>
    <w:tmpl w:val="25B654F3"/>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7">
    <w:nsid w:val="2A8F537B"/>
    <w:multiLevelType w:val="singleLevel"/>
    <w:tmpl w:val="2A8F537B"/>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8">
    <w:nsid w:val="59ADCABA"/>
    <w:multiLevelType w:val="singleLevel"/>
    <w:tmpl w:val="59ADCAB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9">
    <w:nsid w:val="5A241D34"/>
    <w:multiLevelType w:val="singleLevel"/>
    <w:tmpl w:val="5A241D3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abstractNum w:abstractNumId="10">
    <w:nsid w:val="72183CF9"/>
    <w:multiLevelType w:val="singleLevel"/>
    <w:tmpl w:val="72183CF9"/>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0"/>
        <w:szCs w:val="20"/>
        <w:u w:val="none"/>
      </w:r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10"/>
  </w:num>
  <w:num w:numId="8">
    <w:abstractNumId w:val="4"/>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bordersDoNotSurroundHeader/>
  <w:bordersDoNotSurroundFooter/>
  <w:doNotTrackMoves/>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66F"/>
    <w:rsid w:val="001335CD"/>
    <w:rsid w:val="001545D0"/>
    <w:rsid w:val="001C5D98"/>
    <w:rsid w:val="0021000A"/>
    <w:rsid w:val="00255F29"/>
    <w:rsid w:val="00424200"/>
    <w:rsid w:val="00837595"/>
    <w:rsid w:val="00853FC7"/>
    <w:rsid w:val="0096566F"/>
    <w:rsid w:val="00CC359C"/>
    <w:rsid w:val="00E5267D"/>
    <w:rsid w:val="00F871AF"/>
    <w:rsid w:val="11752C96"/>
    <w:rsid w:val="36265787"/>
    <w:rsid w:val="58D8588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00"/>
    <w:pPr>
      <w:widowControl w:val="0"/>
    </w:pPr>
    <w:rPr>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uiPriority w:val="99"/>
    <w:qFormat/>
    <w:locked/>
    <w:rsid w:val="00424200"/>
    <w:rPr>
      <w:color w:val="D26B7B"/>
      <w:sz w:val="192"/>
      <w:szCs w:val="192"/>
      <w:u w:val="none"/>
      <w:shd w:val="clear" w:color="auto" w:fill="auto"/>
    </w:rPr>
  </w:style>
  <w:style w:type="paragraph" w:customStyle="1" w:styleId="Heading110">
    <w:name w:val="Heading #1|1"/>
    <w:basedOn w:val="a"/>
    <w:link w:val="Heading11"/>
    <w:uiPriority w:val="99"/>
    <w:qFormat/>
    <w:rsid w:val="00424200"/>
    <w:pPr>
      <w:outlineLvl w:val="0"/>
    </w:pPr>
    <w:rPr>
      <w:color w:val="D26B7B"/>
      <w:sz w:val="192"/>
      <w:szCs w:val="192"/>
    </w:rPr>
  </w:style>
  <w:style w:type="character" w:customStyle="1" w:styleId="Heading21">
    <w:name w:val="Heading #2|1_"/>
    <w:basedOn w:val="a0"/>
    <w:link w:val="Heading210"/>
    <w:uiPriority w:val="99"/>
    <w:qFormat/>
    <w:locked/>
    <w:rsid w:val="00424200"/>
    <w:rPr>
      <w:rFonts w:ascii="宋体" w:eastAsia="宋体" w:hAnsi="宋体" w:cs="宋体"/>
      <w:sz w:val="44"/>
      <w:szCs w:val="44"/>
      <w:u w:val="none"/>
      <w:shd w:val="clear" w:color="auto" w:fill="auto"/>
      <w:lang w:val="zh-TW" w:eastAsia="zh-TW"/>
    </w:rPr>
  </w:style>
  <w:style w:type="paragraph" w:customStyle="1" w:styleId="Heading210">
    <w:name w:val="Heading #2|1"/>
    <w:basedOn w:val="a"/>
    <w:link w:val="Heading21"/>
    <w:uiPriority w:val="99"/>
    <w:qFormat/>
    <w:rsid w:val="00424200"/>
    <w:pPr>
      <w:outlineLvl w:val="1"/>
    </w:pPr>
    <w:rPr>
      <w:rFonts w:ascii="宋体" w:hAnsi="宋体" w:cs="宋体"/>
      <w:sz w:val="44"/>
      <w:szCs w:val="44"/>
      <w:lang w:val="zh-TW" w:eastAsia="zh-TW"/>
    </w:rPr>
  </w:style>
  <w:style w:type="character" w:customStyle="1" w:styleId="Other1">
    <w:name w:val="Other|1_"/>
    <w:basedOn w:val="a0"/>
    <w:link w:val="Other10"/>
    <w:uiPriority w:val="99"/>
    <w:qFormat/>
    <w:locked/>
    <w:rsid w:val="00424200"/>
    <w:rPr>
      <w:rFonts w:ascii="宋体" w:eastAsia="宋体" w:hAnsi="宋体" w:cs="宋体"/>
      <w:sz w:val="20"/>
      <w:szCs w:val="20"/>
      <w:u w:val="none"/>
      <w:shd w:val="clear" w:color="auto" w:fill="auto"/>
      <w:lang w:val="zh-TW" w:eastAsia="zh-TW"/>
    </w:rPr>
  </w:style>
  <w:style w:type="paragraph" w:customStyle="1" w:styleId="Other10">
    <w:name w:val="Other|1"/>
    <w:basedOn w:val="a"/>
    <w:link w:val="Other1"/>
    <w:uiPriority w:val="99"/>
    <w:qFormat/>
    <w:rsid w:val="00424200"/>
    <w:pPr>
      <w:spacing w:line="277" w:lineRule="exact"/>
    </w:pPr>
    <w:rPr>
      <w:rFonts w:ascii="宋体" w:hAnsi="宋体" w:cs="宋体"/>
      <w:sz w:val="20"/>
      <w:szCs w:val="20"/>
      <w:lang w:val="zh-TW" w:eastAsia="zh-TW"/>
    </w:rPr>
  </w:style>
  <w:style w:type="paragraph" w:styleId="a3">
    <w:name w:val="header"/>
    <w:basedOn w:val="a"/>
    <w:link w:val="Char"/>
    <w:uiPriority w:val="99"/>
    <w:semiHidden/>
    <w:unhideWhenUsed/>
    <w:rsid w:val="00133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35CD"/>
    <w:rPr>
      <w:color w:val="000000"/>
      <w:sz w:val="18"/>
      <w:szCs w:val="18"/>
      <w:lang w:eastAsia="en-US"/>
    </w:rPr>
  </w:style>
  <w:style w:type="paragraph" w:styleId="a4">
    <w:name w:val="footer"/>
    <w:basedOn w:val="a"/>
    <w:link w:val="Char0"/>
    <w:uiPriority w:val="99"/>
    <w:semiHidden/>
    <w:unhideWhenUsed/>
    <w:rsid w:val="001335CD"/>
    <w:pPr>
      <w:tabs>
        <w:tab w:val="center" w:pos="4153"/>
        <w:tab w:val="right" w:pos="8306"/>
      </w:tabs>
      <w:snapToGrid w:val="0"/>
    </w:pPr>
    <w:rPr>
      <w:sz w:val="18"/>
      <w:szCs w:val="18"/>
    </w:rPr>
  </w:style>
  <w:style w:type="character" w:customStyle="1" w:styleId="Char0">
    <w:name w:val="页脚 Char"/>
    <w:basedOn w:val="a0"/>
    <w:link w:val="a4"/>
    <w:uiPriority w:val="99"/>
    <w:semiHidden/>
    <w:rsid w:val="001335CD"/>
    <w:rPr>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1402</Characters>
  <Application>Microsoft Office Word</Application>
  <DocSecurity>0</DocSecurity>
  <Lines>11</Lines>
  <Paragraphs>3</Paragraphs>
  <ScaleCrop>false</ScaleCrop>
  <Company>鑫合惠联</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2020-03-05T01:59:00Z</cp:lastPrinted>
  <dcterms:created xsi:type="dcterms:W3CDTF">2020-02-29T08:19:00Z</dcterms:created>
  <dcterms:modified xsi:type="dcterms:W3CDTF">2017-01-15T20:25:00Z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